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D9004" w14:textId="77777777" w:rsidR="001F5890" w:rsidRPr="00292899" w:rsidRDefault="001F5890" w:rsidP="001F5890">
      <w:pPr>
        <w:pStyle w:val="WW-Domylny"/>
        <w:spacing w:after="0" w:line="324" w:lineRule="auto"/>
        <w:jc w:val="both"/>
        <w:rPr>
          <w:rFonts w:asciiTheme="minorHAnsi" w:hAnsiTheme="minorHAnsi" w:cstheme="minorHAnsi"/>
          <w:b/>
          <w:bCs/>
        </w:rPr>
      </w:pPr>
      <w:r w:rsidRPr="00292899">
        <w:rPr>
          <w:rFonts w:asciiTheme="minorHAnsi" w:hAnsiTheme="minorHAnsi" w:cstheme="minorHAnsi"/>
        </w:rPr>
        <w:t>Nr postępowania:</w:t>
      </w:r>
      <w:r w:rsidRPr="0029289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92899">
        <w:rPr>
          <w:rFonts w:asciiTheme="minorHAnsi" w:hAnsiTheme="minorHAnsi" w:cstheme="minorHAnsi"/>
          <w:b/>
          <w:bCs/>
        </w:rPr>
        <w:t>MKLP.AD.261.5.2025.MS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 xml:space="preserve">                       Załącznik 1 do SWZ</w:t>
      </w:r>
    </w:p>
    <w:p w14:paraId="5DEAE2D6" w14:textId="77777777" w:rsidR="001F5890" w:rsidRDefault="001F5890" w:rsidP="001F5890">
      <w:pPr>
        <w:pStyle w:val="Nagwek"/>
        <w:jc w:val="center"/>
        <w:rPr>
          <w:rFonts w:ascii="Lato" w:hAnsi="Lato"/>
        </w:rPr>
      </w:pPr>
    </w:p>
    <w:p w14:paraId="170D0F79" w14:textId="77777777" w:rsidR="001F5890" w:rsidRDefault="001F5890" w:rsidP="001F5890">
      <w:pPr>
        <w:pStyle w:val="Nagwek"/>
        <w:jc w:val="center"/>
        <w:rPr>
          <w:rFonts w:ascii="Lato" w:hAnsi="Lato"/>
        </w:rPr>
      </w:pPr>
    </w:p>
    <w:p w14:paraId="6B1765BA" w14:textId="77777777" w:rsidR="001F5890" w:rsidRPr="001F5890" w:rsidRDefault="001F5890" w:rsidP="001F5890">
      <w:pPr>
        <w:pStyle w:val="Nagwek"/>
        <w:jc w:val="center"/>
        <w:rPr>
          <w:rFonts w:ascii="Lato" w:hAnsi="Lato"/>
          <w:b/>
          <w:bCs/>
        </w:rPr>
      </w:pPr>
      <w:r w:rsidRPr="001F5890">
        <w:rPr>
          <w:rFonts w:ascii="Lato" w:hAnsi="Lato"/>
          <w:b/>
          <w:bCs/>
        </w:rPr>
        <w:t xml:space="preserve">Opis przedmiotu zamówienia dla zadania: „Usługa sprzątania wraz z wywiezieniem śmieci z terenu Muzeum KL </w:t>
      </w:r>
      <w:proofErr w:type="spellStart"/>
      <w:r w:rsidRPr="001F5890">
        <w:rPr>
          <w:rFonts w:ascii="Lato" w:hAnsi="Lato"/>
          <w:b/>
          <w:bCs/>
        </w:rPr>
        <w:t>Plaszow</w:t>
      </w:r>
      <w:proofErr w:type="spellEnd"/>
      <w:r w:rsidRPr="001F5890">
        <w:rPr>
          <w:rFonts w:ascii="Lato" w:hAnsi="Lato"/>
          <w:b/>
          <w:bCs/>
        </w:rPr>
        <w:t>”</w:t>
      </w:r>
    </w:p>
    <w:p w14:paraId="366500D4" w14:textId="77777777" w:rsidR="001F5890" w:rsidRDefault="001F5890">
      <w:pPr>
        <w:rPr>
          <w:rFonts w:ascii="Lato" w:hAnsi="Lato"/>
          <w:b/>
        </w:rPr>
      </w:pPr>
    </w:p>
    <w:p w14:paraId="0806CDB4" w14:textId="56CDF60C" w:rsidR="00D53648" w:rsidRPr="00782F58" w:rsidRDefault="00F05DD0">
      <w:pPr>
        <w:rPr>
          <w:rFonts w:ascii="Lato" w:hAnsi="Lato"/>
          <w:b/>
        </w:rPr>
      </w:pPr>
      <w:r w:rsidRPr="00782F58">
        <w:rPr>
          <w:rFonts w:ascii="Lato" w:hAnsi="Lato"/>
          <w:b/>
        </w:rPr>
        <w:t xml:space="preserve">I. Dane </w:t>
      </w:r>
      <w:r w:rsidR="00A17B36" w:rsidRPr="00782F58">
        <w:rPr>
          <w:rFonts w:ascii="Lato" w:hAnsi="Lato"/>
          <w:b/>
        </w:rPr>
        <w:t>ogólne</w:t>
      </w:r>
    </w:p>
    <w:p w14:paraId="080E196F" w14:textId="52BF5102" w:rsidR="00F05DD0" w:rsidRPr="00782F58" w:rsidRDefault="00F05DD0" w:rsidP="002A47A5">
      <w:pPr>
        <w:pStyle w:val="Akapitzlist"/>
        <w:numPr>
          <w:ilvl w:val="0"/>
          <w:numId w:val="3"/>
        </w:numPr>
        <w:ind w:left="567" w:hanging="567"/>
        <w:rPr>
          <w:rFonts w:ascii="Lato" w:hAnsi="Lato"/>
        </w:rPr>
      </w:pPr>
      <w:r w:rsidRPr="00782F58">
        <w:rPr>
          <w:rFonts w:ascii="Lato" w:hAnsi="Lato"/>
        </w:rPr>
        <w:t>Zamawiający:</w:t>
      </w:r>
    </w:p>
    <w:p w14:paraId="1391E3B1" w14:textId="74DCFCE4" w:rsidR="00F05DD0" w:rsidRPr="00782F58" w:rsidRDefault="00F05DD0" w:rsidP="00F05DD0">
      <w:pPr>
        <w:jc w:val="left"/>
        <w:rPr>
          <w:rFonts w:ascii="Lato" w:hAnsi="Lato"/>
        </w:rPr>
      </w:pPr>
      <w:r w:rsidRPr="00782F58">
        <w:rPr>
          <w:rFonts w:ascii="Lato" w:hAnsi="Lato"/>
        </w:rPr>
        <w:t>Muzeum-Miejsce Pamięci KL Plaszow.</w:t>
      </w:r>
      <w:r w:rsidRPr="00782F58">
        <w:rPr>
          <w:rFonts w:ascii="Lato" w:hAnsi="Lato"/>
        </w:rPr>
        <w:br/>
        <w:t>Niemiecki nazistowski obóz pracy i obóz koncentracyjny (1942-1945) (w organizacji)</w:t>
      </w:r>
      <w:r w:rsidRPr="00782F58">
        <w:rPr>
          <w:rFonts w:ascii="Lato" w:hAnsi="Lato"/>
        </w:rPr>
        <w:br/>
        <w:t xml:space="preserve">siedziba: </w:t>
      </w:r>
      <w:r w:rsidR="00797DF4" w:rsidRPr="00782F58">
        <w:rPr>
          <w:rFonts w:ascii="Lato" w:hAnsi="Lato"/>
        </w:rPr>
        <w:t>ul. Lipowa 3/115, 30-702</w:t>
      </w:r>
      <w:r w:rsidRPr="00782F58">
        <w:rPr>
          <w:rFonts w:ascii="Lato" w:hAnsi="Lato"/>
        </w:rPr>
        <w:t xml:space="preserve"> Kraków</w:t>
      </w:r>
      <w:r w:rsidRPr="00782F58">
        <w:rPr>
          <w:rFonts w:ascii="Lato" w:hAnsi="Lato"/>
        </w:rPr>
        <w:br/>
        <w:t>NIP: 6762590517, REGON: 387820170</w:t>
      </w:r>
      <w:r w:rsidRPr="00782F58">
        <w:rPr>
          <w:rFonts w:ascii="Lato" w:hAnsi="Lato"/>
        </w:rPr>
        <w:br/>
        <w:t>osoba wyznaczona do kontaktu:</w:t>
      </w:r>
      <w:r w:rsidR="002A47A5" w:rsidRPr="00782F58">
        <w:rPr>
          <w:rFonts w:ascii="Lato" w:hAnsi="Lato"/>
        </w:rPr>
        <w:t xml:space="preserve"> </w:t>
      </w:r>
      <w:r w:rsidR="00BA050B">
        <w:rPr>
          <w:rFonts w:ascii="Lato" w:hAnsi="Lato"/>
        </w:rPr>
        <w:t>Marcin Szymacha</w:t>
      </w:r>
      <w:r w:rsidR="0047546F" w:rsidRPr="00782F58">
        <w:rPr>
          <w:rFonts w:ascii="Lato" w:hAnsi="Lato"/>
        </w:rPr>
        <w:t xml:space="preserve">, </w:t>
      </w:r>
      <w:r w:rsidRPr="00782F58">
        <w:rPr>
          <w:rFonts w:ascii="Lato" w:hAnsi="Lato"/>
        </w:rPr>
        <w:t>tel.</w:t>
      </w:r>
      <w:r w:rsidR="00A56B5E" w:rsidRPr="00782F58">
        <w:rPr>
          <w:rFonts w:ascii="Lato" w:hAnsi="Lato"/>
        </w:rPr>
        <w:t xml:space="preserve"> </w:t>
      </w:r>
      <w:r w:rsidR="00803745" w:rsidRPr="00782F58">
        <w:rPr>
          <w:rFonts w:ascii="Lato" w:hAnsi="Lato"/>
        </w:rPr>
        <w:t>12/307 02 53</w:t>
      </w:r>
    </w:p>
    <w:p w14:paraId="38DA8149" w14:textId="28B85DB4" w:rsidR="00FF691F" w:rsidRPr="00782F58" w:rsidRDefault="00FF691F" w:rsidP="002A47A5">
      <w:pPr>
        <w:pStyle w:val="Akapitzlist"/>
        <w:numPr>
          <w:ilvl w:val="0"/>
          <w:numId w:val="3"/>
        </w:numPr>
        <w:tabs>
          <w:tab w:val="left" w:pos="567"/>
        </w:tabs>
        <w:ind w:hanging="720"/>
        <w:rPr>
          <w:rFonts w:ascii="Lato" w:hAnsi="Lato"/>
        </w:rPr>
      </w:pPr>
      <w:r w:rsidRPr="00782F58">
        <w:rPr>
          <w:rFonts w:ascii="Lato" w:hAnsi="Lato"/>
        </w:rPr>
        <w:t>Nazwa zadania</w:t>
      </w:r>
    </w:p>
    <w:p w14:paraId="722DACB4" w14:textId="4F01D38F" w:rsidR="002A47A5" w:rsidRPr="00782F58" w:rsidRDefault="00DC42A4" w:rsidP="007221EE">
      <w:pPr>
        <w:spacing w:before="240"/>
        <w:rPr>
          <w:rFonts w:ascii="Lato" w:hAnsi="Lato" w:cstheme="minorHAnsi"/>
        </w:rPr>
      </w:pPr>
      <w:r w:rsidRPr="00782F58">
        <w:rPr>
          <w:rFonts w:ascii="Lato" w:hAnsi="Lato"/>
        </w:rPr>
        <w:t>Usługa sprzątania wraz z wywiezieniem śmieci</w:t>
      </w:r>
      <w:r w:rsidR="00B6506D">
        <w:rPr>
          <w:rFonts w:ascii="Lato" w:hAnsi="Lato"/>
        </w:rPr>
        <w:t xml:space="preserve"> z terenu Muzeum KL Plaszow</w:t>
      </w:r>
      <w:r w:rsidR="00297A8A">
        <w:rPr>
          <w:rFonts w:ascii="Lato" w:hAnsi="Lato"/>
        </w:rPr>
        <w:t>.</w:t>
      </w:r>
    </w:p>
    <w:p w14:paraId="2ED4E29A" w14:textId="5E348380" w:rsidR="00A62CD1" w:rsidRPr="00782F58" w:rsidRDefault="00A62CD1" w:rsidP="002A47A5">
      <w:pPr>
        <w:pStyle w:val="Akapitzlist"/>
        <w:numPr>
          <w:ilvl w:val="0"/>
          <w:numId w:val="3"/>
        </w:numPr>
        <w:ind w:hanging="720"/>
        <w:rPr>
          <w:rFonts w:ascii="Lato" w:hAnsi="Lato"/>
        </w:rPr>
      </w:pPr>
      <w:r w:rsidRPr="00782F58">
        <w:rPr>
          <w:rFonts w:ascii="Lato" w:hAnsi="Lato"/>
        </w:rPr>
        <w:t xml:space="preserve">Rodzaj </w:t>
      </w:r>
      <w:r w:rsidR="00424C6E" w:rsidRPr="00782F58">
        <w:rPr>
          <w:rFonts w:ascii="Lato" w:hAnsi="Lato"/>
        </w:rPr>
        <w:t>zamówienia</w:t>
      </w:r>
      <w:r w:rsidRPr="00782F58">
        <w:rPr>
          <w:rFonts w:ascii="Lato" w:hAnsi="Lato"/>
        </w:rPr>
        <w:t xml:space="preserve">: usługa </w:t>
      </w:r>
    </w:p>
    <w:p w14:paraId="487A35E5" w14:textId="692AEB50" w:rsidR="00372E42" w:rsidRDefault="00372E42" w:rsidP="00372E42">
      <w:pPr>
        <w:pStyle w:val="mb-0"/>
        <w:shd w:val="clear" w:color="auto" w:fill="FFFFFF"/>
        <w:spacing w:before="0" w:beforeAutospacing="0" w:after="0" w:afterAutospacing="0" w:line="336" w:lineRule="atLeast"/>
        <w:rPr>
          <w:rFonts w:ascii="Lato" w:eastAsiaTheme="minorHAnsi" w:hAnsi="Lato" w:cstheme="minorHAnsi"/>
          <w:szCs w:val="22"/>
          <w:lang w:eastAsia="en-US"/>
        </w:rPr>
      </w:pPr>
      <w:r w:rsidRPr="00782F58">
        <w:rPr>
          <w:rFonts w:ascii="Lato" w:eastAsiaTheme="minorHAnsi" w:hAnsi="Lato" w:cstheme="minorHAnsi"/>
          <w:szCs w:val="22"/>
          <w:lang w:eastAsia="en-US"/>
        </w:rPr>
        <w:t>90610000-6 - Usługi sprzątania i zamiatania ulic</w:t>
      </w:r>
    </w:p>
    <w:p w14:paraId="2E9245B6" w14:textId="47019249" w:rsidR="00B6506D" w:rsidRPr="00B6506D" w:rsidRDefault="00B6506D" w:rsidP="00372E42">
      <w:pPr>
        <w:pStyle w:val="mb-0"/>
        <w:shd w:val="clear" w:color="auto" w:fill="FFFFFF"/>
        <w:spacing w:before="0" w:beforeAutospacing="0" w:after="0" w:afterAutospacing="0" w:line="336" w:lineRule="atLeast"/>
        <w:rPr>
          <w:rFonts w:ascii="Lato" w:eastAsiaTheme="minorHAnsi" w:hAnsi="Lato" w:cstheme="minorHAnsi"/>
          <w:lang w:eastAsia="en-US"/>
        </w:rPr>
      </w:pPr>
      <w:r w:rsidRPr="00B6506D">
        <w:rPr>
          <w:rFonts w:ascii="Lato" w:hAnsi="Lato" w:cstheme="minorHAnsi"/>
          <w:color w:val="00000A"/>
        </w:rPr>
        <w:t xml:space="preserve">90910000-9 </w:t>
      </w:r>
      <w:r>
        <w:rPr>
          <w:rFonts w:ascii="Lato" w:hAnsi="Lato" w:cstheme="minorHAnsi"/>
          <w:color w:val="00000A"/>
        </w:rPr>
        <w:t>-</w:t>
      </w:r>
      <w:r w:rsidRPr="00B6506D">
        <w:rPr>
          <w:rFonts w:ascii="Lato" w:hAnsi="Lato" w:cstheme="minorHAnsi"/>
          <w:color w:val="00000A"/>
        </w:rPr>
        <w:t xml:space="preserve"> </w:t>
      </w:r>
      <w:r>
        <w:rPr>
          <w:rFonts w:ascii="Lato" w:hAnsi="Lato" w:cstheme="minorHAnsi"/>
          <w:color w:val="00000A"/>
        </w:rPr>
        <w:t>U</w:t>
      </w:r>
      <w:r w:rsidRPr="00B6506D">
        <w:rPr>
          <w:rFonts w:ascii="Lato" w:hAnsi="Lato" w:cstheme="minorHAnsi"/>
          <w:color w:val="00000A"/>
        </w:rPr>
        <w:t>sługi sprzątania</w:t>
      </w:r>
    </w:p>
    <w:p w14:paraId="53AC64C9" w14:textId="77777777" w:rsidR="00B6506D" w:rsidRDefault="00B6506D">
      <w:pPr>
        <w:rPr>
          <w:rFonts w:ascii="Lato" w:hAnsi="Lato"/>
          <w:b/>
        </w:rPr>
      </w:pPr>
    </w:p>
    <w:p w14:paraId="38060B28" w14:textId="53392E27" w:rsidR="00F05DD0" w:rsidRPr="00782F58" w:rsidRDefault="00F05DD0">
      <w:pPr>
        <w:rPr>
          <w:rFonts w:ascii="Lato" w:hAnsi="Lato"/>
          <w:b/>
        </w:rPr>
      </w:pPr>
      <w:r w:rsidRPr="00782F58">
        <w:rPr>
          <w:rFonts w:ascii="Lato" w:hAnsi="Lato"/>
          <w:b/>
        </w:rPr>
        <w:t>II. Opis przedmiotu zamówienia</w:t>
      </w:r>
    </w:p>
    <w:p w14:paraId="5AE6D5DF" w14:textId="77777777" w:rsidR="00F05DD0" w:rsidRPr="00782F58" w:rsidRDefault="00F05DD0">
      <w:pPr>
        <w:rPr>
          <w:rFonts w:ascii="Lato" w:hAnsi="Lato"/>
          <w:b/>
        </w:rPr>
      </w:pPr>
      <w:r w:rsidRPr="00782F58">
        <w:rPr>
          <w:rFonts w:ascii="Lato" w:hAnsi="Lato"/>
          <w:b/>
        </w:rPr>
        <w:t>1. Lokalizacja obiekt</w:t>
      </w:r>
      <w:r w:rsidR="00A45AD3" w:rsidRPr="00782F58">
        <w:rPr>
          <w:rFonts w:ascii="Lato" w:hAnsi="Lato"/>
          <w:b/>
        </w:rPr>
        <w:t>ów</w:t>
      </w:r>
    </w:p>
    <w:p w14:paraId="16675A65" w14:textId="17A34BF6" w:rsidR="007A4635" w:rsidRPr="00782F58" w:rsidRDefault="007A4635">
      <w:pPr>
        <w:rPr>
          <w:rFonts w:ascii="Lato" w:hAnsi="Lato"/>
        </w:rPr>
      </w:pPr>
      <w:r w:rsidRPr="00782F58">
        <w:rPr>
          <w:rFonts w:ascii="Lato" w:hAnsi="Lato"/>
        </w:rPr>
        <w:t>Teren Muzeum KL Plaszow znajduje się w Krakowie, w dzielnicy XIII Podgórze. Obejmuje obszar objęty granicami wpisu do rejestru zabytków pod nr rej. A-1</w:t>
      </w:r>
      <w:r w:rsidR="00BA050B">
        <w:rPr>
          <w:rFonts w:ascii="Lato" w:hAnsi="Lato"/>
        </w:rPr>
        <w:t>1</w:t>
      </w:r>
      <w:r w:rsidRPr="00782F58">
        <w:rPr>
          <w:rFonts w:ascii="Lato" w:hAnsi="Lato"/>
        </w:rPr>
        <w:t xml:space="preserve">20 z dn. 24 października 2002 oraz dwie działki sąsiednie. Obszar wskazany w przedmiocie umowy znajduje się pomiędzy ulicami: Kamieńskiego, Jerozolimską i </w:t>
      </w:r>
      <w:proofErr w:type="spellStart"/>
      <w:r w:rsidRPr="00782F58">
        <w:rPr>
          <w:rFonts w:ascii="Lato" w:hAnsi="Lato"/>
        </w:rPr>
        <w:t>Heltmana</w:t>
      </w:r>
      <w:proofErr w:type="spellEnd"/>
      <w:r w:rsidRPr="00782F58">
        <w:rPr>
          <w:rFonts w:ascii="Lato" w:hAnsi="Lato"/>
        </w:rPr>
        <w:t xml:space="preserve"> (za wyłączeniem prywatnych nieruchomości znajdujących się </w:t>
      </w:r>
      <w:r w:rsidR="00DF0593" w:rsidRPr="00782F58">
        <w:rPr>
          <w:rFonts w:ascii="Lato" w:hAnsi="Lato"/>
        </w:rPr>
        <w:t>o</w:t>
      </w:r>
      <w:r w:rsidRPr="00782F58">
        <w:rPr>
          <w:rFonts w:ascii="Lato" w:hAnsi="Lato"/>
        </w:rPr>
        <w:t xml:space="preserve">d strony ul. </w:t>
      </w:r>
      <w:proofErr w:type="spellStart"/>
      <w:r w:rsidRPr="00782F58">
        <w:rPr>
          <w:rFonts w:ascii="Lato" w:hAnsi="Lato"/>
        </w:rPr>
        <w:t>Heltmana</w:t>
      </w:r>
      <w:proofErr w:type="spellEnd"/>
      <w:r w:rsidRPr="00782F58">
        <w:rPr>
          <w:rFonts w:ascii="Lato" w:hAnsi="Lato"/>
        </w:rPr>
        <w:t xml:space="preserve"> i</w:t>
      </w:r>
      <w:r w:rsidR="002A47A5" w:rsidRPr="00782F58">
        <w:rPr>
          <w:rFonts w:ascii="Lato" w:hAnsi="Lato"/>
        </w:rPr>
        <w:t> </w:t>
      </w:r>
      <w:r w:rsidRPr="00782F58">
        <w:rPr>
          <w:rFonts w:ascii="Lato" w:hAnsi="Lato"/>
        </w:rPr>
        <w:t>ul.</w:t>
      </w:r>
      <w:r w:rsidR="002A47A5" w:rsidRPr="00782F58">
        <w:rPr>
          <w:rFonts w:ascii="Lato" w:hAnsi="Lato"/>
        </w:rPr>
        <w:t> </w:t>
      </w:r>
      <w:r w:rsidRPr="00782F58">
        <w:rPr>
          <w:rFonts w:ascii="Lato" w:hAnsi="Lato"/>
        </w:rPr>
        <w:t xml:space="preserve">Lecha. Ulicą znajdującą się w obrębie wpisu do rejestru zabytków jest ul. Abrahama o biegu równoleżnikowym, łączącym strefy wejściowe na teren Muzeum KL Plaszow (od Szarego Domu przy ul. Jerozolimskiej 3) do Pomnika Ofiar Faszyzmu od strony </w:t>
      </w:r>
      <w:r w:rsidRPr="00782F58">
        <w:rPr>
          <w:rFonts w:ascii="Lato" w:hAnsi="Lato"/>
        </w:rPr>
        <w:lastRenderedPageBreak/>
        <w:t>ul.</w:t>
      </w:r>
      <w:r w:rsidR="002A47A5" w:rsidRPr="00782F58">
        <w:rPr>
          <w:rFonts w:ascii="Lato" w:hAnsi="Lato"/>
        </w:rPr>
        <w:t> </w:t>
      </w:r>
      <w:r w:rsidRPr="00782F58">
        <w:rPr>
          <w:rFonts w:ascii="Lato" w:hAnsi="Lato"/>
        </w:rPr>
        <w:t>Kamieńskiego włącznie. Ulica ta jest zachowana w formie szerokiej drogi wysypanej kamieniem</w:t>
      </w:r>
      <w:r w:rsidR="002A47A5" w:rsidRPr="00782F58">
        <w:rPr>
          <w:rFonts w:ascii="Lato" w:hAnsi="Lato"/>
        </w:rPr>
        <w:t>,</w:t>
      </w:r>
      <w:r w:rsidRPr="00782F58">
        <w:rPr>
          <w:rFonts w:ascii="Lato" w:hAnsi="Lato"/>
        </w:rPr>
        <w:t xml:space="preserve"> w części utwardzonej powierzchnią asfaltową</w:t>
      </w:r>
      <w:r w:rsidR="002A47A5" w:rsidRPr="00782F58">
        <w:rPr>
          <w:rFonts w:ascii="Lato" w:hAnsi="Lato"/>
        </w:rPr>
        <w:t>.</w:t>
      </w:r>
    </w:p>
    <w:p w14:paraId="64A7ABC5" w14:textId="1A22DFAB" w:rsidR="003B7518" w:rsidRPr="00782F58" w:rsidRDefault="00DC42A4">
      <w:pPr>
        <w:rPr>
          <w:rFonts w:ascii="Lato" w:hAnsi="Lato"/>
        </w:rPr>
      </w:pPr>
      <w:r w:rsidRPr="00782F58">
        <w:rPr>
          <w:rFonts w:ascii="Lato" w:hAnsi="Lato"/>
        </w:rPr>
        <w:t xml:space="preserve">Teren </w:t>
      </w:r>
      <w:r w:rsidR="0073417B" w:rsidRPr="00782F58">
        <w:rPr>
          <w:rFonts w:ascii="Lato" w:hAnsi="Lato"/>
        </w:rPr>
        <w:t xml:space="preserve">Muzeum </w:t>
      </w:r>
      <w:r w:rsidRPr="00782F58">
        <w:rPr>
          <w:rFonts w:ascii="Lato" w:hAnsi="Lato"/>
        </w:rPr>
        <w:t>KL Plaszow obejmuje działki: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"/>
        <w:gridCol w:w="820"/>
        <w:gridCol w:w="684"/>
        <w:gridCol w:w="1067"/>
        <w:gridCol w:w="1273"/>
        <w:gridCol w:w="4706"/>
      </w:tblGrid>
      <w:tr w:rsidR="00782F58" w:rsidRPr="00782F58" w14:paraId="257BB3A1" w14:textId="782345F2" w:rsidTr="00E00195">
        <w:tc>
          <w:tcPr>
            <w:tcW w:w="519" w:type="dxa"/>
          </w:tcPr>
          <w:p w14:paraId="14B68636" w14:textId="5FB17201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Lp.</w:t>
            </w:r>
          </w:p>
        </w:tc>
        <w:tc>
          <w:tcPr>
            <w:tcW w:w="806" w:type="dxa"/>
          </w:tcPr>
          <w:p w14:paraId="39478934" w14:textId="5BABF38B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Nr działki</w:t>
            </w:r>
          </w:p>
        </w:tc>
        <w:tc>
          <w:tcPr>
            <w:tcW w:w="685" w:type="dxa"/>
          </w:tcPr>
          <w:p w14:paraId="08676397" w14:textId="6C67CB34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obręb</w:t>
            </w:r>
          </w:p>
        </w:tc>
        <w:tc>
          <w:tcPr>
            <w:tcW w:w="1075" w:type="dxa"/>
          </w:tcPr>
          <w:p w14:paraId="01644737" w14:textId="7956BB0E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 xml:space="preserve">Jednostka </w:t>
            </w:r>
            <w:proofErr w:type="spellStart"/>
            <w:r w:rsidRPr="00782F58">
              <w:rPr>
                <w:rFonts w:ascii="Lato" w:hAnsi="Lato"/>
                <w:sz w:val="18"/>
                <w:szCs w:val="18"/>
              </w:rPr>
              <w:t>ewid</w:t>
            </w:r>
            <w:proofErr w:type="spellEnd"/>
            <w:r w:rsidRPr="00782F58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14:paraId="7F0CB4A9" w14:textId="52949B94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Powierzchnia [w m kw.]</w:t>
            </w:r>
          </w:p>
        </w:tc>
        <w:tc>
          <w:tcPr>
            <w:tcW w:w="5211" w:type="dxa"/>
          </w:tcPr>
          <w:p w14:paraId="7C3F49CD" w14:textId="58C416DC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 xml:space="preserve">Charakterystyka </w:t>
            </w:r>
          </w:p>
        </w:tc>
      </w:tr>
      <w:tr w:rsidR="00782F58" w:rsidRPr="00782F58" w14:paraId="59ACD071" w14:textId="22FF251A" w:rsidTr="00E00195">
        <w:tc>
          <w:tcPr>
            <w:tcW w:w="519" w:type="dxa"/>
          </w:tcPr>
          <w:p w14:paraId="724221D7" w14:textId="7FDB104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</w:t>
            </w:r>
          </w:p>
        </w:tc>
        <w:tc>
          <w:tcPr>
            <w:tcW w:w="806" w:type="dxa"/>
          </w:tcPr>
          <w:p w14:paraId="6E1926EB" w14:textId="729693F9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2/1</w:t>
            </w:r>
          </w:p>
        </w:tc>
        <w:tc>
          <w:tcPr>
            <w:tcW w:w="685" w:type="dxa"/>
          </w:tcPr>
          <w:p w14:paraId="55F70247" w14:textId="6388329E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001F2FD8" w14:textId="5C037D15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477B20F9" w14:textId="57D715B1" w:rsidR="007A4635" w:rsidRPr="00782F58" w:rsidRDefault="0011684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4,660.00</w:t>
            </w:r>
          </w:p>
        </w:tc>
        <w:tc>
          <w:tcPr>
            <w:tcW w:w="5211" w:type="dxa"/>
          </w:tcPr>
          <w:p w14:paraId="313F1204" w14:textId="3839FA98" w:rsidR="007A4635" w:rsidRPr="00782F58" w:rsidRDefault="00116843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łąkowy z siedliskami niskich traw, z nielicznymi skupiskami młodego drzewostanu, dojazd z ul. Jerozolimskiej i Abrahama w</w:t>
            </w:r>
            <w:r w:rsidR="00D3407D">
              <w:rPr>
                <w:rFonts w:ascii="Lato" w:hAnsi="Lato"/>
                <w:sz w:val="14"/>
                <w:szCs w:val="14"/>
              </w:rPr>
              <w:t> </w:t>
            </w:r>
            <w:r w:rsidRPr="00782F58">
              <w:rPr>
                <w:rFonts w:ascii="Lato" w:hAnsi="Lato"/>
                <w:sz w:val="14"/>
                <w:szCs w:val="14"/>
              </w:rPr>
              <w:t>bezpośrednim sąsiedztwie Szarego Domu.</w:t>
            </w:r>
          </w:p>
        </w:tc>
      </w:tr>
      <w:tr w:rsidR="00782F58" w:rsidRPr="00782F58" w14:paraId="3E017D83" w14:textId="5BA2E670" w:rsidTr="00E00195">
        <w:tc>
          <w:tcPr>
            <w:tcW w:w="519" w:type="dxa"/>
          </w:tcPr>
          <w:p w14:paraId="0218313D" w14:textId="75115ECE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2</w:t>
            </w:r>
          </w:p>
        </w:tc>
        <w:tc>
          <w:tcPr>
            <w:tcW w:w="806" w:type="dxa"/>
          </w:tcPr>
          <w:p w14:paraId="75259619" w14:textId="116E8BC0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185/3</w:t>
            </w:r>
          </w:p>
        </w:tc>
        <w:tc>
          <w:tcPr>
            <w:tcW w:w="685" w:type="dxa"/>
          </w:tcPr>
          <w:p w14:paraId="3DFC2BFB" w14:textId="791E87C3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0E300026" w14:textId="677361AF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62825B9D" w14:textId="03EAEB71" w:rsidR="007A4635" w:rsidRPr="00782F58" w:rsidRDefault="0011684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131,619.00</w:t>
            </w:r>
          </w:p>
        </w:tc>
        <w:tc>
          <w:tcPr>
            <w:tcW w:w="5211" w:type="dxa"/>
          </w:tcPr>
          <w:p w14:paraId="136F3F5E" w14:textId="2600F5F9" w:rsidR="007A4635" w:rsidRPr="00782F58" w:rsidRDefault="00116843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pagórkowaty</w:t>
            </w:r>
            <w:r w:rsidR="00CC66DE" w:rsidRPr="00782F58">
              <w:rPr>
                <w:rFonts w:ascii="Lato" w:hAnsi="Lato"/>
                <w:sz w:val="14"/>
                <w:szCs w:val="14"/>
              </w:rPr>
              <w:t xml:space="preserve"> o ekspozycji północnej</w:t>
            </w:r>
            <w:r w:rsidRPr="00782F58">
              <w:rPr>
                <w:rFonts w:ascii="Lato" w:hAnsi="Lato"/>
                <w:sz w:val="14"/>
                <w:szCs w:val="14"/>
              </w:rPr>
              <w:t>, z antropogenicznie ukształtowanymi terasami (niwelacjami),</w:t>
            </w:r>
            <w:r w:rsidR="00CC66DE" w:rsidRPr="00782F58">
              <w:rPr>
                <w:rFonts w:ascii="Lato" w:hAnsi="Lato"/>
                <w:sz w:val="14"/>
                <w:szCs w:val="14"/>
              </w:rPr>
              <w:t xml:space="preserve"> oraz odsłonięciami skał wapiennych;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 z licznymi reliktami architektonicznymi, zadrzewiony drzewostanem o średnim wieku, typowym dla naturalnej sukcesji; dojazd drogą asfaltową o dobrym stanie utrzymania nawierzchni oraz ul. Abrahama.</w:t>
            </w:r>
          </w:p>
        </w:tc>
      </w:tr>
      <w:tr w:rsidR="00782F58" w:rsidRPr="00782F58" w14:paraId="0944EE79" w14:textId="2DDEA31C" w:rsidTr="00E00195">
        <w:tc>
          <w:tcPr>
            <w:tcW w:w="519" w:type="dxa"/>
          </w:tcPr>
          <w:p w14:paraId="04FD913C" w14:textId="27EE1D3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3</w:t>
            </w:r>
          </w:p>
        </w:tc>
        <w:tc>
          <w:tcPr>
            <w:tcW w:w="806" w:type="dxa"/>
          </w:tcPr>
          <w:p w14:paraId="0EB96ACA" w14:textId="6B70A580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1/18</w:t>
            </w:r>
          </w:p>
        </w:tc>
        <w:tc>
          <w:tcPr>
            <w:tcW w:w="685" w:type="dxa"/>
          </w:tcPr>
          <w:p w14:paraId="7A427F80" w14:textId="01A41CFE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64225393" w14:textId="50776671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13ED14D5" w14:textId="0457207D" w:rsidR="007A4635" w:rsidRPr="00782F58" w:rsidRDefault="00CC66DE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10,543.00</w:t>
            </w:r>
          </w:p>
        </w:tc>
        <w:tc>
          <w:tcPr>
            <w:tcW w:w="5211" w:type="dxa"/>
          </w:tcPr>
          <w:p w14:paraId="51243838" w14:textId="69A25D43" w:rsidR="007A4635" w:rsidRPr="00782F58" w:rsidRDefault="00CC66DE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Obszar częściowo zadrzewiony drzewostanem o średnim wieku, typowym dla naturalnej sukcesji; dojazd od strony ul. </w:t>
            </w:r>
            <w:proofErr w:type="spellStart"/>
            <w:r w:rsidRPr="00782F58">
              <w:rPr>
                <w:rFonts w:ascii="Lato" w:hAnsi="Lato"/>
                <w:sz w:val="14"/>
                <w:szCs w:val="14"/>
              </w:rPr>
              <w:t>Heltmana</w:t>
            </w:r>
            <w:proofErr w:type="spellEnd"/>
            <w:r w:rsidR="00D3407D">
              <w:rPr>
                <w:rFonts w:ascii="Lato" w:hAnsi="Lato"/>
                <w:sz w:val="14"/>
                <w:szCs w:val="14"/>
              </w:rPr>
              <w:t>.</w:t>
            </w:r>
          </w:p>
        </w:tc>
      </w:tr>
      <w:tr w:rsidR="00782F58" w:rsidRPr="00782F58" w14:paraId="60D17A75" w14:textId="758DAE62" w:rsidTr="00E00195">
        <w:tc>
          <w:tcPr>
            <w:tcW w:w="519" w:type="dxa"/>
          </w:tcPr>
          <w:p w14:paraId="71367792" w14:textId="47ED327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4</w:t>
            </w:r>
          </w:p>
        </w:tc>
        <w:tc>
          <w:tcPr>
            <w:tcW w:w="806" w:type="dxa"/>
          </w:tcPr>
          <w:p w14:paraId="51961173" w14:textId="4C4B8A0D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166/6</w:t>
            </w:r>
          </w:p>
        </w:tc>
        <w:tc>
          <w:tcPr>
            <w:tcW w:w="685" w:type="dxa"/>
          </w:tcPr>
          <w:p w14:paraId="05285AE6" w14:textId="027E8392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7833CF2A" w14:textId="0FA1DE29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769F8580" w14:textId="38FC0B8B" w:rsidR="007A4635" w:rsidRPr="00782F58" w:rsidRDefault="00C216F7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7,404.00</w:t>
            </w:r>
          </w:p>
        </w:tc>
        <w:tc>
          <w:tcPr>
            <w:tcW w:w="5211" w:type="dxa"/>
          </w:tcPr>
          <w:p w14:paraId="5767D0F9" w14:textId="4C3A3213" w:rsidR="007A4635" w:rsidRPr="00782F58" w:rsidRDefault="00C216F7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Ulica Abrahama, powierzchnia wraz z poboczami wysypana drobnym kamieniem z podbudową; </w:t>
            </w:r>
          </w:p>
        </w:tc>
      </w:tr>
      <w:tr w:rsidR="00782F58" w:rsidRPr="00782F58" w14:paraId="3807012A" w14:textId="44C8C589" w:rsidTr="00E00195">
        <w:tc>
          <w:tcPr>
            <w:tcW w:w="519" w:type="dxa"/>
          </w:tcPr>
          <w:p w14:paraId="414878EB" w14:textId="2480649E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5</w:t>
            </w:r>
          </w:p>
        </w:tc>
        <w:tc>
          <w:tcPr>
            <w:tcW w:w="806" w:type="dxa"/>
          </w:tcPr>
          <w:p w14:paraId="1453AAB6" w14:textId="3CF8FEC2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1/29</w:t>
            </w:r>
          </w:p>
        </w:tc>
        <w:tc>
          <w:tcPr>
            <w:tcW w:w="685" w:type="dxa"/>
          </w:tcPr>
          <w:p w14:paraId="68C8CBB3" w14:textId="6C6CB735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7A3B8C15" w14:textId="4FD48DF4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5979FDB5" w14:textId="54B75F08" w:rsidR="007A4635" w:rsidRPr="00782F58" w:rsidRDefault="00CC66DE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22,197.00</w:t>
            </w:r>
          </w:p>
        </w:tc>
        <w:tc>
          <w:tcPr>
            <w:tcW w:w="5211" w:type="dxa"/>
          </w:tcPr>
          <w:p w14:paraId="654EF3E1" w14:textId="012B4988" w:rsidR="007A4635" w:rsidRPr="00782F58" w:rsidRDefault="00CC66DE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na stoku o średnim nachyleniu i ekspozycji zachodniej i</w:t>
            </w:r>
            <w:r w:rsidR="00D3407D">
              <w:rPr>
                <w:rFonts w:ascii="Lato" w:hAnsi="Lato"/>
                <w:sz w:val="14"/>
                <w:szCs w:val="14"/>
              </w:rPr>
              <w:t> 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południowej, częściowo zadrzewiony w części południowej introdukowanymi gatunkami w wieku około 50 lat; od strony zachodniej w większości utrzymywany w nisko koszonej łąki z roślinnością typową dla lokalnych siedlisk; liczne upamiętnienia, w formie tablic, płyt i obelisków, oraz Pomnikiem Ofiar Faszyzmu; nieliczne relikty architektoniczne i ziemne (w tym szańca polowego Twierdzy Kraków); dojazd ul. </w:t>
            </w:r>
            <w:proofErr w:type="spellStart"/>
            <w:r w:rsidRPr="00782F58">
              <w:rPr>
                <w:rFonts w:ascii="Lato" w:hAnsi="Lato"/>
                <w:sz w:val="14"/>
                <w:szCs w:val="14"/>
              </w:rPr>
              <w:t>Swoszowicką</w:t>
            </w:r>
            <w:proofErr w:type="spellEnd"/>
            <w:r w:rsidRPr="00782F58">
              <w:rPr>
                <w:rFonts w:ascii="Lato" w:hAnsi="Lato"/>
                <w:sz w:val="14"/>
                <w:szCs w:val="14"/>
              </w:rPr>
              <w:t xml:space="preserve"> w</w:t>
            </w:r>
            <w:r w:rsidR="00D3407D">
              <w:rPr>
                <w:rFonts w:ascii="Lato" w:hAnsi="Lato"/>
                <w:sz w:val="14"/>
                <w:szCs w:val="14"/>
              </w:rPr>
              <w:t> </w:t>
            </w:r>
            <w:r w:rsidR="00DF0593" w:rsidRPr="00782F58">
              <w:rPr>
                <w:rFonts w:ascii="Lato" w:hAnsi="Lato"/>
                <w:sz w:val="14"/>
                <w:szCs w:val="14"/>
              </w:rPr>
              <w:t>kierunku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 Pomnik</w:t>
            </w:r>
            <w:r w:rsidR="004A13A3" w:rsidRPr="00782F58">
              <w:rPr>
                <w:rFonts w:ascii="Lato" w:hAnsi="Lato"/>
                <w:sz w:val="14"/>
                <w:szCs w:val="14"/>
              </w:rPr>
              <w:t>a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 Ofiar Faszyzmu</w:t>
            </w:r>
          </w:p>
        </w:tc>
      </w:tr>
      <w:tr w:rsidR="00782F58" w:rsidRPr="00782F58" w14:paraId="644DDA90" w14:textId="20EEFA26" w:rsidTr="00E00195">
        <w:tc>
          <w:tcPr>
            <w:tcW w:w="519" w:type="dxa"/>
          </w:tcPr>
          <w:p w14:paraId="41F13850" w14:textId="5375F165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6</w:t>
            </w:r>
          </w:p>
        </w:tc>
        <w:tc>
          <w:tcPr>
            <w:tcW w:w="806" w:type="dxa"/>
          </w:tcPr>
          <w:p w14:paraId="5E0A1BDE" w14:textId="6238371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1/30</w:t>
            </w:r>
          </w:p>
        </w:tc>
        <w:tc>
          <w:tcPr>
            <w:tcW w:w="685" w:type="dxa"/>
          </w:tcPr>
          <w:p w14:paraId="44DC0670" w14:textId="42D2F7C0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47EFDB04" w14:textId="2856B949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57B20A9C" w14:textId="6D5412FE" w:rsidR="007A4635" w:rsidRPr="00782F58" w:rsidRDefault="00CC66DE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1,089.00</w:t>
            </w:r>
          </w:p>
        </w:tc>
        <w:tc>
          <w:tcPr>
            <w:tcW w:w="5211" w:type="dxa"/>
          </w:tcPr>
          <w:p w14:paraId="0AFF3D81" w14:textId="381D2CFB" w:rsidR="007A4635" w:rsidRPr="00782F58" w:rsidRDefault="00CC66DE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Droga dojazdowa, częściowo zanikająca, łącząca ul. </w:t>
            </w:r>
            <w:proofErr w:type="spellStart"/>
            <w:r w:rsidRPr="00782F58">
              <w:rPr>
                <w:rFonts w:ascii="Lato" w:hAnsi="Lato"/>
                <w:sz w:val="14"/>
                <w:szCs w:val="14"/>
              </w:rPr>
              <w:t>Swoszo</w:t>
            </w:r>
            <w:r w:rsidR="00DF0593" w:rsidRPr="00782F58">
              <w:rPr>
                <w:rFonts w:ascii="Lato" w:hAnsi="Lato"/>
                <w:sz w:val="14"/>
                <w:szCs w:val="14"/>
              </w:rPr>
              <w:t>w</w:t>
            </w:r>
            <w:r w:rsidRPr="00782F58">
              <w:rPr>
                <w:rFonts w:ascii="Lato" w:hAnsi="Lato"/>
                <w:sz w:val="14"/>
                <w:szCs w:val="14"/>
              </w:rPr>
              <w:t>icką</w:t>
            </w:r>
            <w:proofErr w:type="spellEnd"/>
            <w:r w:rsidRPr="00782F58">
              <w:rPr>
                <w:rFonts w:ascii="Lato" w:hAnsi="Lato"/>
                <w:sz w:val="14"/>
                <w:szCs w:val="14"/>
              </w:rPr>
              <w:t xml:space="preserve"> wraz z</w:t>
            </w:r>
            <w:r w:rsidR="00D3407D">
              <w:rPr>
                <w:rFonts w:ascii="Lato" w:hAnsi="Lato"/>
                <w:sz w:val="14"/>
                <w:szCs w:val="14"/>
              </w:rPr>
              <w:t> </w:t>
            </w:r>
            <w:r w:rsidRPr="00782F58">
              <w:rPr>
                <w:rFonts w:ascii="Lato" w:hAnsi="Lato"/>
                <w:sz w:val="14"/>
                <w:szCs w:val="14"/>
              </w:rPr>
              <w:t>Pomnikiem Ofiar Faszyzmu, biegnąca w głąb terenu Muzeum KL Plaszow.</w:t>
            </w:r>
          </w:p>
        </w:tc>
      </w:tr>
      <w:tr w:rsidR="00782F58" w:rsidRPr="00782F58" w14:paraId="1505D2E2" w14:textId="7CE72C17" w:rsidTr="00E00195">
        <w:tc>
          <w:tcPr>
            <w:tcW w:w="519" w:type="dxa"/>
          </w:tcPr>
          <w:p w14:paraId="0B1850CF" w14:textId="6A3620B6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7</w:t>
            </w:r>
          </w:p>
        </w:tc>
        <w:tc>
          <w:tcPr>
            <w:tcW w:w="806" w:type="dxa"/>
          </w:tcPr>
          <w:p w14:paraId="3EE0C18F" w14:textId="02871D30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1/31</w:t>
            </w:r>
          </w:p>
        </w:tc>
        <w:tc>
          <w:tcPr>
            <w:tcW w:w="685" w:type="dxa"/>
          </w:tcPr>
          <w:p w14:paraId="4F6E52CE" w14:textId="6A1E27F8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566B8A18" w14:textId="220EF1B9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769D8BB7" w14:textId="69310A3E" w:rsidR="007A4635" w:rsidRPr="00782F58" w:rsidRDefault="00CC66DE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14,261.00</w:t>
            </w:r>
          </w:p>
        </w:tc>
        <w:tc>
          <w:tcPr>
            <w:tcW w:w="5211" w:type="dxa"/>
          </w:tcPr>
          <w:p w14:paraId="4B937154" w14:textId="4B0A0A6E" w:rsidR="007A4635" w:rsidRPr="00782F58" w:rsidRDefault="00CC66DE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na nieznacznym stoku, o ekspozycji południowej i ograniczonej dostępności ze względu na silnie rozwinięty drzewostan introdukowanymi gatunkami w wieku około 50 lat</w:t>
            </w:r>
            <w:r w:rsidR="00D56479">
              <w:rPr>
                <w:rFonts w:ascii="Lato" w:hAnsi="Lato"/>
                <w:sz w:val="14"/>
                <w:szCs w:val="14"/>
              </w:rPr>
              <w:t>.</w:t>
            </w:r>
          </w:p>
        </w:tc>
      </w:tr>
      <w:tr w:rsidR="00782F58" w:rsidRPr="00782F58" w14:paraId="224C0CC8" w14:textId="726F90D5" w:rsidTr="00E00195">
        <w:tc>
          <w:tcPr>
            <w:tcW w:w="519" w:type="dxa"/>
          </w:tcPr>
          <w:p w14:paraId="4AFBC936" w14:textId="24ABC7A4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8</w:t>
            </w:r>
          </w:p>
        </w:tc>
        <w:tc>
          <w:tcPr>
            <w:tcW w:w="806" w:type="dxa"/>
          </w:tcPr>
          <w:p w14:paraId="3862EE37" w14:textId="6BC393B2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1/19</w:t>
            </w:r>
          </w:p>
        </w:tc>
        <w:tc>
          <w:tcPr>
            <w:tcW w:w="685" w:type="dxa"/>
          </w:tcPr>
          <w:p w14:paraId="46598667" w14:textId="72632F10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P-51</w:t>
            </w:r>
          </w:p>
        </w:tc>
        <w:tc>
          <w:tcPr>
            <w:tcW w:w="1075" w:type="dxa"/>
          </w:tcPr>
          <w:p w14:paraId="7385EFC3" w14:textId="325C15A2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744BFD94" w14:textId="231A755B" w:rsidR="007A4635" w:rsidRPr="00782F58" w:rsidRDefault="0011684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5,131.00</w:t>
            </w:r>
          </w:p>
        </w:tc>
        <w:tc>
          <w:tcPr>
            <w:tcW w:w="5211" w:type="dxa"/>
          </w:tcPr>
          <w:p w14:paraId="3D143C1B" w14:textId="0E82D857" w:rsidR="007A4635" w:rsidRPr="00782F58" w:rsidRDefault="00116843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Obszar częściowo zadrzewiony i zajęty przez obejścia domów od strony ul. Lecha, dojazd </w:t>
            </w:r>
            <w:r w:rsidR="00CC66DE" w:rsidRPr="00782F58">
              <w:rPr>
                <w:rFonts w:ascii="Lato" w:hAnsi="Lato"/>
                <w:sz w:val="14"/>
                <w:szCs w:val="14"/>
              </w:rPr>
              <w:t>drogą asfaltową, a w dalszej części wysypanej tłuczniem.</w:t>
            </w:r>
          </w:p>
        </w:tc>
      </w:tr>
      <w:tr w:rsidR="00782F58" w:rsidRPr="00782F58" w14:paraId="72AD330D" w14:textId="4C52B40B" w:rsidTr="00E00195">
        <w:tc>
          <w:tcPr>
            <w:tcW w:w="519" w:type="dxa"/>
          </w:tcPr>
          <w:p w14:paraId="4C22F45D" w14:textId="79B9BDE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9</w:t>
            </w:r>
          </w:p>
        </w:tc>
        <w:tc>
          <w:tcPr>
            <w:tcW w:w="806" w:type="dxa"/>
          </w:tcPr>
          <w:p w14:paraId="77A94E41" w14:textId="77777777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119/12</w:t>
            </w:r>
          </w:p>
          <w:p w14:paraId="74057A5C" w14:textId="50597AB5" w:rsidR="00920779" w:rsidRPr="00782F58" w:rsidRDefault="00920779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(część)</w:t>
            </w:r>
          </w:p>
        </w:tc>
        <w:tc>
          <w:tcPr>
            <w:tcW w:w="685" w:type="dxa"/>
          </w:tcPr>
          <w:p w14:paraId="11340ED1" w14:textId="621175DE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152910EA" w14:textId="11B6B003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637AA232" w14:textId="2A48A601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97,168.00</w:t>
            </w:r>
            <w:r w:rsidR="005B4AA7" w:rsidRPr="00782F58">
              <w:rPr>
                <w:rFonts w:ascii="Lato" w:hAnsi="Lato"/>
                <w:sz w:val="18"/>
                <w:szCs w:val="18"/>
              </w:rPr>
              <w:t xml:space="preserve"> </w:t>
            </w:r>
          </w:p>
        </w:tc>
        <w:tc>
          <w:tcPr>
            <w:tcW w:w="5211" w:type="dxa"/>
          </w:tcPr>
          <w:p w14:paraId="1BD1FAD7" w14:textId="63B31E68" w:rsidR="007A4635" w:rsidRPr="00782F58" w:rsidRDefault="00D339F2" w:rsidP="00D3407D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Obszar pagórkowaty, częściowo zadrzewiony młodym drzewostanem, charakterystycznym dla naturalnej sukcesji ekologicznej; </w:t>
            </w:r>
            <w:r w:rsidR="00CC66DE" w:rsidRPr="00782F58">
              <w:rPr>
                <w:rFonts w:ascii="Lato" w:hAnsi="Lato"/>
                <w:sz w:val="14"/>
                <w:szCs w:val="14"/>
              </w:rPr>
              <w:t xml:space="preserve">częściowo widoczne naturalne odsłonięcia skał wapiennych; 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dojazd drogą </w:t>
            </w:r>
            <w:r w:rsidR="004A13A3" w:rsidRPr="00782F58">
              <w:rPr>
                <w:rFonts w:ascii="Lato" w:hAnsi="Lato"/>
                <w:sz w:val="14"/>
                <w:szCs w:val="14"/>
              </w:rPr>
              <w:t>z</w:t>
            </w:r>
            <w:r w:rsidR="00D3407D">
              <w:rPr>
                <w:rFonts w:ascii="Lato" w:hAnsi="Lato"/>
                <w:sz w:val="14"/>
                <w:szCs w:val="14"/>
              </w:rPr>
              <w:t> </w:t>
            </w:r>
            <w:r w:rsidR="004A13A3" w:rsidRPr="00782F58">
              <w:rPr>
                <w:rFonts w:ascii="Lato" w:hAnsi="Lato"/>
                <w:sz w:val="14"/>
                <w:szCs w:val="14"/>
              </w:rPr>
              <w:t>tłucznia</w:t>
            </w:r>
            <w:r w:rsidRPr="00782F58">
              <w:rPr>
                <w:rFonts w:ascii="Lato" w:hAnsi="Lato"/>
                <w:sz w:val="14"/>
                <w:szCs w:val="14"/>
              </w:rPr>
              <w:t>, zjazd w kierunku zachodnim z ul. Jerozolimskiej</w:t>
            </w:r>
            <w:r w:rsidR="00C216F7" w:rsidRPr="00782F58">
              <w:rPr>
                <w:rFonts w:ascii="Lato" w:hAnsi="Lato"/>
                <w:sz w:val="14"/>
                <w:szCs w:val="14"/>
              </w:rPr>
              <w:t>.</w:t>
            </w:r>
          </w:p>
        </w:tc>
      </w:tr>
      <w:tr w:rsidR="00782F58" w:rsidRPr="00782F58" w14:paraId="4DD2BC84" w14:textId="6190D2B6" w:rsidTr="00E00195">
        <w:tc>
          <w:tcPr>
            <w:tcW w:w="519" w:type="dxa"/>
          </w:tcPr>
          <w:p w14:paraId="1C518CB6" w14:textId="60F92764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10</w:t>
            </w:r>
          </w:p>
        </w:tc>
        <w:tc>
          <w:tcPr>
            <w:tcW w:w="806" w:type="dxa"/>
          </w:tcPr>
          <w:p w14:paraId="7F8FE2C7" w14:textId="3090B60D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118/1</w:t>
            </w:r>
          </w:p>
        </w:tc>
        <w:tc>
          <w:tcPr>
            <w:tcW w:w="685" w:type="dxa"/>
          </w:tcPr>
          <w:p w14:paraId="4DFBE321" w14:textId="52E3A5A1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53454620" w14:textId="288B137F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23A00B00" w14:textId="315CB3A2" w:rsidR="007A4635" w:rsidRPr="00782F58" w:rsidRDefault="00C216F7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1,477.00</w:t>
            </w:r>
          </w:p>
        </w:tc>
        <w:tc>
          <w:tcPr>
            <w:tcW w:w="5211" w:type="dxa"/>
          </w:tcPr>
          <w:p w14:paraId="0BF06A56" w14:textId="29C3DD94" w:rsidR="007A4635" w:rsidRPr="00782F58" w:rsidRDefault="00C216F7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Obszar </w:t>
            </w:r>
            <w:r w:rsidR="005B4AA7" w:rsidRPr="00782F58">
              <w:rPr>
                <w:rFonts w:ascii="Lato" w:hAnsi="Lato"/>
                <w:sz w:val="14"/>
                <w:szCs w:val="14"/>
              </w:rPr>
              <w:t xml:space="preserve">częściowo zalesiony młodym drzewostanem, dojazd ul. Swoszowicką i drogą dojazdową do zbiornika MPWiK w </w:t>
            </w:r>
            <w:r w:rsidR="00CC66DE" w:rsidRPr="00782F58">
              <w:rPr>
                <w:rFonts w:ascii="Lato" w:hAnsi="Lato"/>
                <w:sz w:val="14"/>
                <w:szCs w:val="14"/>
              </w:rPr>
              <w:t>Krakowie</w:t>
            </w:r>
            <w:r w:rsidR="005B4AA7" w:rsidRPr="00782F58">
              <w:rPr>
                <w:rFonts w:ascii="Lato" w:hAnsi="Lato"/>
                <w:sz w:val="14"/>
                <w:szCs w:val="14"/>
              </w:rPr>
              <w:t>.</w:t>
            </w:r>
          </w:p>
        </w:tc>
      </w:tr>
      <w:tr w:rsidR="00782F58" w:rsidRPr="00782F58" w14:paraId="5A7939A5" w14:textId="212C0D08" w:rsidTr="00E00195">
        <w:tc>
          <w:tcPr>
            <w:tcW w:w="519" w:type="dxa"/>
          </w:tcPr>
          <w:p w14:paraId="54A841DC" w14:textId="476D42A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</w:t>
            </w:r>
          </w:p>
        </w:tc>
        <w:tc>
          <w:tcPr>
            <w:tcW w:w="806" w:type="dxa"/>
          </w:tcPr>
          <w:p w14:paraId="55F37368" w14:textId="59FEDB63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119/3</w:t>
            </w:r>
          </w:p>
        </w:tc>
        <w:tc>
          <w:tcPr>
            <w:tcW w:w="685" w:type="dxa"/>
          </w:tcPr>
          <w:p w14:paraId="779F387E" w14:textId="0256057B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32472034" w14:textId="7A77AFA6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6DAB2A0D" w14:textId="573E6CD8" w:rsidR="007A4635" w:rsidRPr="00782F58" w:rsidRDefault="00C216F7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342.00</w:t>
            </w:r>
          </w:p>
        </w:tc>
        <w:tc>
          <w:tcPr>
            <w:tcW w:w="5211" w:type="dxa"/>
          </w:tcPr>
          <w:p w14:paraId="31FCB0B1" w14:textId="5B3EFB05" w:rsidR="007A4635" w:rsidRPr="00782F58" w:rsidRDefault="00C216F7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Niewielka działka, o siedlisku łąkowym, porośnięta przez niewysokie trawy; dojazd z ul. Abrahama</w:t>
            </w:r>
            <w:r w:rsidR="00D56479">
              <w:rPr>
                <w:rFonts w:ascii="Lato" w:hAnsi="Lato"/>
                <w:sz w:val="14"/>
                <w:szCs w:val="14"/>
              </w:rPr>
              <w:t>.</w:t>
            </w:r>
          </w:p>
        </w:tc>
      </w:tr>
      <w:tr w:rsidR="00782F58" w:rsidRPr="00782F58" w14:paraId="130F8134" w14:textId="46134666" w:rsidTr="00E00195">
        <w:tc>
          <w:tcPr>
            <w:tcW w:w="519" w:type="dxa"/>
          </w:tcPr>
          <w:p w14:paraId="394B3357" w14:textId="2A167B3F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12</w:t>
            </w:r>
          </w:p>
        </w:tc>
        <w:tc>
          <w:tcPr>
            <w:tcW w:w="806" w:type="dxa"/>
          </w:tcPr>
          <w:p w14:paraId="14FD650D" w14:textId="1A6D3392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119/4</w:t>
            </w:r>
          </w:p>
        </w:tc>
        <w:tc>
          <w:tcPr>
            <w:tcW w:w="685" w:type="dxa"/>
          </w:tcPr>
          <w:p w14:paraId="581A7265" w14:textId="391CFA0E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09A38242" w14:textId="5C9A5C34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60C8D13A" w14:textId="379806FB" w:rsidR="007A4635" w:rsidRPr="00782F58" w:rsidRDefault="005B4AA7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79,030.00</w:t>
            </w:r>
          </w:p>
        </w:tc>
        <w:tc>
          <w:tcPr>
            <w:tcW w:w="5211" w:type="dxa"/>
          </w:tcPr>
          <w:p w14:paraId="6C80978F" w14:textId="5D6431D2" w:rsidR="007A4635" w:rsidRPr="00782F58" w:rsidRDefault="005B4AA7" w:rsidP="005B4AA7">
            <w:pPr>
              <w:jc w:val="left"/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nowego cmentarza żydowskiego</w:t>
            </w:r>
            <w:r w:rsidR="00116843" w:rsidRPr="00782F58">
              <w:rPr>
                <w:rFonts w:ascii="Lato" w:hAnsi="Lato"/>
                <w:sz w:val="14"/>
                <w:szCs w:val="14"/>
              </w:rPr>
              <w:t>, na łagodnym stoku o ekspozycji południowej,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 z licznymi reliktami architektonicznymi, w tym pozostałościami hali przedpogrzebowej i budynkiem kubaturowym, Szarym Domem; na terenie regularnie koszony jest obszar placu apelowego, o powie</w:t>
            </w:r>
            <w:r w:rsidR="00DF0593" w:rsidRPr="00782F58">
              <w:rPr>
                <w:rFonts w:ascii="Lato" w:hAnsi="Lato"/>
                <w:sz w:val="14"/>
                <w:szCs w:val="14"/>
              </w:rPr>
              <w:t>rz</w:t>
            </w:r>
            <w:r w:rsidRPr="00782F58">
              <w:rPr>
                <w:rFonts w:ascii="Lato" w:hAnsi="Lato"/>
                <w:sz w:val="14"/>
                <w:szCs w:val="14"/>
              </w:rPr>
              <w:t>chni ok. 1 ha; obszar półotwarty z siedliskami łąkowymi i skupiskami drzew typowych dla sukcesji naturalnej w różnym wieku; dojazd bezpośrednio z ul. Jerozolimskiej i Abrahama.</w:t>
            </w:r>
          </w:p>
        </w:tc>
      </w:tr>
      <w:tr w:rsidR="00782F58" w:rsidRPr="00782F58" w14:paraId="2073465F" w14:textId="1C43475B" w:rsidTr="00E00195">
        <w:tc>
          <w:tcPr>
            <w:tcW w:w="519" w:type="dxa"/>
          </w:tcPr>
          <w:p w14:paraId="2FDD2127" w14:textId="17DE0D9C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13</w:t>
            </w:r>
          </w:p>
        </w:tc>
        <w:tc>
          <w:tcPr>
            <w:tcW w:w="806" w:type="dxa"/>
          </w:tcPr>
          <w:p w14:paraId="514DACFC" w14:textId="5684C7D6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119/5</w:t>
            </w:r>
          </w:p>
        </w:tc>
        <w:tc>
          <w:tcPr>
            <w:tcW w:w="685" w:type="dxa"/>
          </w:tcPr>
          <w:p w14:paraId="2BF214E4" w14:textId="27B1B1AC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01184467" w14:textId="28D01C1F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1B04C12B" w14:textId="5B8D1E0C" w:rsidR="007A4635" w:rsidRPr="00782F58" w:rsidRDefault="00D339F2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19,174.00</w:t>
            </w:r>
          </w:p>
        </w:tc>
        <w:tc>
          <w:tcPr>
            <w:tcW w:w="5211" w:type="dxa"/>
          </w:tcPr>
          <w:p w14:paraId="5C153204" w14:textId="48188122" w:rsidR="007A4635" w:rsidRPr="00782F58" w:rsidRDefault="00D339F2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starego cmentarza żydowskiego, z pojedynczymi drzewami w</w:t>
            </w:r>
            <w:r w:rsidR="00D56479">
              <w:rPr>
                <w:rFonts w:ascii="Lato" w:hAnsi="Lato"/>
                <w:sz w:val="14"/>
                <w:szCs w:val="14"/>
              </w:rPr>
              <w:t> 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części, gdzie występują liczne relikty architektoniczne (piwnice grobowe) o </w:t>
            </w:r>
            <w:proofErr w:type="spellStart"/>
            <w:r w:rsidR="00A80A6D" w:rsidRPr="00782F58">
              <w:rPr>
                <w:rFonts w:ascii="Lato" w:hAnsi="Lato"/>
                <w:sz w:val="14"/>
                <w:szCs w:val="14"/>
              </w:rPr>
              <w:t>t</w:t>
            </w:r>
            <w:r w:rsidR="00D3407D">
              <w:rPr>
                <w:rFonts w:ascii="Lato" w:hAnsi="Lato"/>
                <w:sz w:val="14"/>
                <w:szCs w:val="14"/>
              </w:rPr>
              <w:t>e</w:t>
            </w:r>
            <w:r w:rsidR="00A80A6D" w:rsidRPr="00782F58">
              <w:rPr>
                <w:rFonts w:ascii="Lato" w:hAnsi="Lato"/>
                <w:sz w:val="14"/>
                <w:szCs w:val="14"/>
              </w:rPr>
              <w:t>rasowym</w:t>
            </w:r>
            <w:proofErr w:type="spellEnd"/>
            <w:r w:rsidRPr="00782F58">
              <w:rPr>
                <w:rFonts w:ascii="Lato" w:hAnsi="Lato"/>
                <w:sz w:val="14"/>
                <w:szCs w:val="14"/>
              </w:rPr>
              <w:t>, antropogenicznym ukształtowaniu; części niższe o</w:t>
            </w:r>
            <w:r w:rsidR="00D56479">
              <w:rPr>
                <w:rFonts w:ascii="Lato" w:hAnsi="Lato"/>
                <w:sz w:val="14"/>
                <w:szCs w:val="14"/>
              </w:rPr>
              <w:t> 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ograniczonej dostępności; </w:t>
            </w:r>
            <w:r w:rsidR="00C216F7" w:rsidRPr="00782F58">
              <w:rPr>
                <w:rFonts w:ascii="Lato" w:hAnsi="Lato"/>
                <w:sz w:val="14"/>
                <w:szCs w:val="14"/>
              </w:rPr>
              <w:t xml:space="preserve">dojazd drogą </w:t>
            </w:r>
            <w:r w:rsidR="00A80A6D" w:rsidRPr="00782F58">
              <w:rPr>
                <w:rFonts w:ascii="Lato" w:hAnsi="Lato"/>
                <w:sz w:val="14"/>
                <w:szCs w:val="14"/>
              </w:rPr>
              <w:t>utwardzoną</w:t>
            </w:r>
            <w:r w:rsidR="00C216F7" w:rsidRPr="00782F58">
              <w:rPr>
                <w:rFonts w:ascii="Lato" w:hAnsi="Lato"/>
                <w:sz w:val="14"/>
                <w:szCs w:val="14"/>
              </w:rPr>
              <w:t>, zjazd w kierunku zachodnim z ul. Jerozolimskiej.</w:t>
            </w:r>
          </w:p>
        </w:tc>
      </w:tr>
      <w:tr w:rsidR="00782F58" w:rsidRPr="00782F58" w14:paraId="4285E09C" w14:textId="342CB9FE" w:rsidTr="00E00195">
        <w:tc>
          <w:tcPr>
            <w:tcW w:w="519" w:type="dxa"/>
          </w:tcPr>
          <w:p w14:paraId="405BF50F" w14:textId="11EA6E7A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14</w:t>
            </w:r>
          </w:p>
        </w:tc>
        <w:tc>
          <w:tcPr>
            <w:tcW w:w="806" w:type="dxa"/>
          </w:tcPr>
          <w:p w14:paraId="22D51D70" w14:textId="29C7956B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119/8</w:t>
            </w:r>
          </w:p>
        </w:tc>
        <w:tc>
          <w:tcPr>
            <w:tcW w:w="685" w:type="dxa"/>
          </w:tcPr>
          <w:p w14:paraId="64D7151F" w14:textId="66F9E202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2A523263" w14:textId="52D393F2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2E63B790" w14:textId="28247735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9,796.00</w:t>
            </w:r>
          </w:p>
        </w:tc>
        <w:tc>
          <w:tcPr>
            <w:tcW w:w="5211" w:type="dxa"/>
          </w:tcPr>
          <w:p w14:paraId="32E80663" w14:textId="795C1CDF" w:rsidR="007A4635" w:rsidRPr="00782F58" w:rsidRDefault="00E00195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łąkowy, częściowo zadrzewiony o swobodnym doj</w:t>
            </w:r>
            <w:r w:rsidR="00D339F2" w:rsidRPr="00782F58">
              <w:rPr>
                <w:rFonts w:ascii="Lato" w:hAnsi="Lato"/>
                <w:sz w:val="14"/>
                <w:szCs w:val="14"/>
              </w:rPr>
              <w:t>eździe drogami asfaltowymi od strony ul. Swoszowickiej</w:t>
            </w:r>
            <w:r w:rsidR="00C216F7" w:rsidRPr="00782F58">
              <w:rPr>
                <w:rFonts w:ascii="Lato" w:hAnsi="Lato"/>
                <w:sz w:val="14"/>
                <w:szCs w:val="14"/>
              </w:rPr>
              <w:t>.</w:t>
            </w:r>
          </w:p>
        </w:tc>
      </w:tr>
      <w:tr w:rsidR="00782F58" w:rsidRPr="00782F58" w14:paraId="72C98E47" w14:textId="0A49D7E3" w:rsidTr="00E00195">
        <w:tc>
          <w:tcPr>
            <w:tcW w:w="519" w:type="dxa"/>
          </w:tcPr>
          <w:p w14:paraId="7B0A2B5A" w14:textId="14FCD868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15</w:t>
            </w:r>
          </w:p>
        </w:tc>
        <w:tc>
          <w:tcPr>
            <w:tcW w:w="806" w:type="dxa"/>
          </w:tcPr>
          <w:p w14:paraId="502E09FD" w14:textId="4066C5AF" w:rsidR="007A4635" w:rsidRPr="00782F58" w:rsidRDefault="007A463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119/9</w:t>
            </w:r>
          </w:p>
        </w:tc>
        <w:tc>
          <w:tcPr>
            <w:tcW w:w="685" w:type="dxa"/>
          </w:tcPr>
          <w:p w14:paraId="11421723" w14:textId="1B604E5B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2F7E6698" w14:textId="19DF9E15" w:rsidR="007A4635" w:rsidRPr="00782F58" w:rsidRDefault="00E00195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1F3296A2" w14:textId="794AC3A7" w:rsidR="007A4635" w:rsidRPr="00782F58" w:rsidRDefault="00C216F7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4,813.00</w:t>
            </w:r>
          </w:p>
        </w:tc>
        <w:tc>
          <w:tcPr>
            <w:tcW w:w="5211" w:type="dxa"/>
          </w:tcPr>
          <w:p w14:paraId="4DEBE3B9" w14:textId="00E891C3" w:rsidR="007A4635" w:rsidRPr="00782F58" w:rsidRDefault="00C216F7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>Obszar znajdujący się częściowo poza wpisem do rejestru zabytków; na działce znajduje się młody drzewostan</w:t>
            </w:r>
            <w:r w:rsidR="00DF0593" w:rsidRPr="00782F58">
              <w:rPr>
                <w:rFonts w:ascii="Lato" w:hAnsi="Lato"/>
                <w:sz w:val="14"/>
                <w:szCs w:val="14"/>
              </w:rPr>
              <w:t xml:space="preserve"> i</w:t>
            </w:r>
            <w:r w:rsidRPr="00782F58">
              <w:rPr>
                <w:rFonts w:ascii="Lato" w:hAnsi="Lato"/>
                <w:sz w:val="14"/>
                <w:szCs w:val="14"/>
              </w:rPr>
              <w:t xml:space="preserve"> pozostałości budynków niehistorycznych; dojazd bezpośrednio z ul. Jerozolimskiej.</w:t>
            </w:r>
          </w:p>
        </w:tc>
      </w:tr>
      <w:tr w:rsidR="00DF0593" w:rsidRPr="00782F58" w14:paraId="330E00D3" w14:textId="77777777" w:rsidTr="00E00195">
        <w:tc>
          <w:tcPr>
            <w:tcW w:w="519" w:type="dxa"/>
          </w:tcPr>
          <w:p w14:paraId="218F6177" w14:textId="5068E7D1" w:rsidR="00DF0593" w:rsidRPr="00782F58" w:rsidRDefault="00DF059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16.</w:t>
            </w:r>
          </w:p>
        </w:tc>
        <w:tc>
          <w:tcPr>
            <w:tcW w:w="806" w:type="dxa"/>
          </w:tcPr>
          <w:p w14:paraId="645FBC08" w14:textId="77777777" w:rsidR="00DF0593" w:rsidRDefault="00DF059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117/3</w:t>
            </w:r>
          </w:p>
          <w:p w14:paraId="149AC64F" w14:textId="735DD67F" w:rsidR="00924630" w:rsidRPr="00782F58" w:rsidRDefault="00924630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85" w:type="dxa"/>
          </w:tcPr>
          <w:p w14:paraId="10B68165" w14:textId="60B13E68" w:rsidR="00DF0593" w:rsidRPr="00782F58" w:rsidRDefault="00DF059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P-29</w:t>
            </w:r>
          </w:p>
        </w:tc>
        <w:tc>
          <w:tcPr>
            <w:tcW w:w="1075" w:type="dxa"/>
          </w:tcPr>
          <w:p w14:paraId="448EB81D" w14:textId="620E426E" w:rsidR="00DF0593" w:rsidRPr="00782F58" w:rsidRDefault="00DF059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Podgórze</w:t>
            </w:r>
          </w:p>
        </w:tc>
        <w:tc>
          <w:tcPr>
            <w:tcW w:w="992" w:type="dxa"/>
          </w:tcPr>
          <w:p w14:paraId="323A01C2" w14:textId="5029AA90" w:rsidR="00DF0593" w:rsidRPr="00782F58" w:rsidRDefault="00DF0593">
            <w:pPr>
              <w:rPr>
                <w:rFonts w:ascii="Lato" w:hAnsi="Lato"/>
                <w:sz w:val="18"/>
                <w:szCs w:val="18"/>
              </w:rPr>
            </w:pPr>
            <w:r w:rsidRPr="00782F58">
              <w:rPr>
                <w:rFonts w:ascii="Lato" w:hAnsi="Lato"/>
                <w:sz w:val="18"/>
                <w:szCs w:val="18"/>
              </w:rPr>
              <w:t>31,373.00</w:t>
            </w:r>
          </w:p>
        </w:tc>
        <w:tc>
          <w:tcPr>
            <w:tcW w:w="5211" w:type="dxa"/>
          </w:tcPr>
          <w:p w14:paraId="7662456B" w14:textId="3EDC4D5C" w:rsidR="00DF0593" w:rsidRPr="00782F58" w:rsidRDefault="00DF0593">
            <w:pPr>
              <w:rPr>
                <w:rFonts w:ascii="Lato" w:hAnsi="Lato"/>
                <w:sz w:val="14"/>
                <w:szCs w:val="14"/>
              </w:rPr>
            </w:pPr>
            <w:r w:rsidRPr="00782F58">
              <w:rPr>
                <w:rFonts w:ascii="Lato" w:hAnsi="Lato"/>
                <w:sz w:val="14"/>
                <w:szCs w:val="14"/>
              </w:rPr>
              <w:t xml:space="preserve">Znajdującą się poza granicami wpisu do rejestru zabytków pomiędzy ul. Kamieńskiego i ul. </w:t>
            </w:r>
            <w:proofErr w:type="spellStart"/>
            <w:r w:rsidRPr="00782F58">
              <w:rPr>
                <w:rFonts w:ascii="Lato" w:hAnsi="Lato"/>
                <w:sz w:val="14"/>
                <w:szCs w:val="14"/>
              </w:rPr>
              <w:t>Swoszowick</w:t>
            </w:r>
            <w:r w:rsidR="00924630">
              <w:rPr>
                <w:rFonts w:ascii="Lato" w:hAnsi="Lato"/>
                <w:sz w:val="14"/>
                <w:szCs w:val="14"/>
              </w:rPr>
              <w:t>ą</w:t>
            </w:r>
            <w:proofErr w:type="spellEnd"/>
            <w:r w:rsidR="00924630">
              <w:rPr>
                <w:rFonts w:ascii="Lato" w:hAnsi="Lato"/>
                <w:sz w:val="14"/>
                <w:szCs w:val="14"/>
              </w:rPr>
              <w:t>. Obecnie na</w:t>
            </w:r>
            <w:r w:rsidR="002B1817">
              <w:rPr>
                <w:rFonts w:ascii="Lato" w:hAnsi="Lato"/>
                <w:sz w:val="14"/>
                <w:szCs w:val="14"/>
              </w:rPr>
              <w:t xml:space="preserve"> części </w:t>
            </w:r>
            <w:r w:rsidR="00924630">
              <w:rPr>
                <w:rFonts w:ascii="Lato" w:hAnsi="Lato"/>
                <w:sz w:val="14"/>
                <w:szCs w:val="14"/>
              </w:rPr>
              <w:t xml:space="preserve"> tere</w:t>
            </w:r>
            <w:r w:rsidR="002B1817">
              <w:rPr>
                <w:rFonts w:ascii="Lato" w:hAnsi="Lato"/>
                <w:sz w:val="14"/>
                <w:szCs w:val="14"/>
              </w:rPr>
              <w:t>nu</w:t>
            </w:r>
            <w:r w:rsidR="00924630">
              <w:rPr>
                <w:rFonts w:ascii="Lato" w:hAnsi="Lato"/>
                <w:sz w:val="14"/>
                <w:szCs w:val="14"/>
              </w:rPr>
              <w:t xml:space="preserve"> działki jest plac budowy.</w:t>
            </w:r>
          </w:p>
        </w:tc>
      </w:tr>
    </w:tbl>
    <w:p w14:paraId="65D9200F" w14:textId="77777777" w:rsidR="00E10C3A" w:rsidRPr="00782F58" w:rsidRDefault="00E10C3A">
      <w:pPr>
        <w:rPr>
          <w:rFonts w:ascii="Lato" w:hAnsi="Lato"/>
        </w:rPr>
      </w:pPr>
    </w:p>
    <w:p w14:paraId="64CFE1D3" w14:textId="10DB7B70" w:rsidR="00155E06" w:rsidRDefault="009B2618">
      <w:pPr>
        <w:rPr>
          <w:rFonts w:ascii="Lato" w:hAnsi="Lato"/>
        </w:rPr>
      </w:pPr>
      <w:r w:rsidRPr="00782F58">
        <w:rPr>
          <w:rFonts w:ascii="Lato" w:hAnsi="Lato"/>
        </w:rPr>
        <w:t>Załącznik 1 - T</w:t>
      </w:r>
      <w:r w:rsidR="00B66F6B" w:rsidRPr="00782F58">
        <w:rPr>
          <w:rFonts w:ascii="Lato" w:hAnsi="Lato"/>
        </w:rPr>
        <w:t>eren objęty zamówieniem</w:t>
      </w:r>
      <w:r w:rsidR="00924630">
        <w:rPr>
          <w:rFonts w:ascii="Lato" w:hAnsi="Lato"/>
        </w:rPr>
        <w:t xml:space="preserve"> w zakresie sprzątania</w:t>
      </w:r>
      <w:r w:rsidR="00B23FD4">
        <w:rPr>
          <w:rFonts w:ascii="Lato" w:hAnsi="Lato"/>
        </w:rPr>
        <w:t xml:space="preserve"> (mapa)</w:t>
      </w:r>
      <w:r w:rsidR="00924630">
        <w:rPr>
          <w:rFonts w:ascii="Lato" w:hAnsi="Lato"/>
        </w:rPr>
        <w:t xml:space="preserve"> </w:t>
      </w:r>
    </w:p>
    <w:p w14:paraId="42796D42" w14:textId="197885CE" w:rsidR="00924630" w:rsidRPr="00782F58" w:rsidRDefault="00924630" w:rsidP="00924630">
      <w:pPr>
        <w:jc w:val="left"/>
        <w:rPr>
          <w:rFonts w:ascii="Lato" w:hAnsi="Lato"/>
        </w:rPr>
      </w:pPr>
      <w:r>
        <w:rPr>
          <w:rFonts w:ascii="Lato" w:hAnsi="Lato"/>
        </w:rPr>
        <w:t>Załącznik 2 - Teren objęty zamówieniem w zakresie sprzątania ciągów komunikacyjnych oraz mycia.</w:t>
      </w:r>
      <w:r w:rsidR="00B23FD4">
        <w:rPr>
          <w:rFonts w:ascii="Lato" w:hAnsi="Lato"/>
        </w:rPr>
        <w:t xml:space="preserve"> (mapa)</w:t>
      </w:r>
    </w:p>
    <w:p w14:paraId="16173D70" w14:textId="1BB912A0" w:rsidR="00F05DD0" w:rsidRPr="00782F58" w:rsidRDefault="00F05DD0">
      <w:pPr>
        <w:rPr>
          <w:rFonts w:ascii="Lato" w:hAnsi="Lato"/>
          <w:b/>
        </w:rPr>
      </w:pPr>
      <w:r w:rsidRPr="00782F58">
        <w:rPr>
          <w:rFonts w:ascii="Lato" w:hAnsi="Lato"/>
          <w:b/>
        </w:rPr>
        <w:t>2. Zakres prac i przedmiot zamówienia</w:t>
      </w:r>
    </w:p>
    <w:p w14:paraId="2F396D6D" w14:textId="7938A73F" w:rsidR="00B22ADC" w:rsidRPr="00782F58" w:rsidRDefault="00DC42A4">
      <w:pPr>
        <w:rPr>
          <w:rFonts w:ascii="Lato" w:hAnsi="Lato"/>
        </w:rPr>
      </w:pPr>
      <w:r w:rsidRPr="00782F58">
        <w:rPr>
          <w:rFonts w:ascii="Lato" w:hAnsi="Lato"/>
        </w:rPr>
        <w:t xml:space="preserve">Zadaniem Wykonawcy jest utrzymanie </w:t>
      </w:r>
      <w:r w:rsidR="004D0965" w:rsidRPr="00782F58">
        <w:rPr>
          <w:rFonts w:ascii="Lato" w:hAnsi="Lato"/>
        </w:rPr>
        <w:t xml:space="preserve">w czystości </w:t>
      </w:r>
      <w:r w:rsidRPr="00782F58">
        <w:rPr>
          <w:rFonts w:ascii="Lato" w:hAnsi="Lato"/>
        </w:rPr>
        <w:t xml:space="preserve">terenu </w:t>
      </w:r>
      <w:r w:rsidR="004D0965" w:rsidRPr="00782F58">
        <w:rPr>
          <w:rFonts w:ascii="Lato" w:hAnsi="Lato"/>
        </w:rPr>
        <w:t>objętego przedmiotem umowy tzn. usuwanie śmieci takich jak: odpady komunalne, papier, folia, przedmioty z</w:t>
      </w:r>
      <w:r w:rsidR="00924630">
        <w:rPr>
          <w:rFonts w:ascii="Lato" w:hAnsi="Lato"/>
        </w:rPr>
        <w:t> </w:t>
      </w:r>
      <w:r w:rsidR="004D0965" w:rsidRPr="00782F58">
        <w:rPr>
          <w:rFonts w:ascii="Lato" w:hAnsi="Lato"/>
        </w:rPr>
        <w:t xml:space="preserve">tworzyw sztucznych, </w:t>
      </w:r>
      <w:r w:rsidR="009B2618" w:rsidRPr="00782F58">
        <w:rPr>
          <w:rFonts w:ascii="Lato" w:hAnsi="Lato"/>
        </w:rPr>
        <w:t xml:space="preserve">odpady wielkogabarytowe (interwencyjnie) </w:t>
      </w:r>
      <w:r w:rsidR="004D0965" w:rsidRPr="00782F58">
        <w:rPr>
          <w:rFonts w:ascii="Lato" w:hAnsi="Lato"/>
        </w:rPr>
        <w:t>oraz opróżnianie stacjonarnych koszy na śmieci, znajdujących się przy głównych ciągach komunikacyjnych na terenie Muzeum KL Plaszow. Przedmiot umowy nie uwzględnia usuwania liści</w:t>
      </w:r>
      <w:r w:rsidR="0073417B" w:rsidRPr="00782F58">
        <w:rPr>
          <w:rFonts w:ascii="Lato" w:hAnsi="Lato"/>
        </w:rPr>
        <w:t xml:space="preserve"> (za wyjątkiem zamiatania chodnika wzdłuż ul. Jerozolimskiej przylegającego do terenu Muzeum)</w:t>
      </w:r>
      <w:r w:rsidR="004D0965" w:rsidRPr="00782F58">
        <w:rPr>
          <w:rFonts w:ascii="Lato" w:hAnsi="Lato"/>
        </w:rPr>
        <w:t xml:space="preserve">, </w:t>
      </w:r>
      <w:r w:rsidR="00B22ADC" w:rsidRPr="00782F58">
        <w:rPr>
          <w:rFonts w:ascii="Lato" w:hAnsi="Lato"/>
        </w:rPr>
        <w:t>wiatrołomów</w:t>
      </w:r>
      <w:r w:rsidR="004D0965" w:rsidRPr="00782F58">
        <w:rPr>
          <w:rFonts w:ascii="Lato" w:hAnsi="Lato"/>
        </w:rPr>
        <w:t xml:space="preserve"> i pielęgnacji zieleni. </w:t>
      </w:r>
      <w:r w:rsidR="0073417B" w:rsidRPr="00782F58">
        <w:rPr>
          <w:rFonts w:ascii="Lato" w:hAnsi="Lato"/>
        </w:rPr>
        <w:t xml:space="preserve">Zebrane odpady należy zabrać z terenu będącego przedmiotem umowy i zutylizowane. </w:t>
      </w:r>
    </w:p>
    <w:p w14:paraId="149CA6BD" w14:textId="2B762597" w:rsidR="00DC42A4" w:rsidRPr="00782F58" w:rsidRDefault="004D0965">
      <w:pPr>
        <w:rPr>
          <w:rFonts w:ascii="Lato" w:hAnsi="Lato"/>
        </w:rPr>
      </w:pPr>
      <w:r w:rsidRPr="00782F58">
        <w:rPr>
          <w:rFonts w:ascii="Lato" w:hAnsi="Lato"/>
          <w:b/>
        </w:rPr>
        <w:t>Prace powinny być prowadzone</w:t>
      </w:r>
      <w:r w:rsidR="00DC42A4" w:rsidRPr="00782F58">
        <w:rPr>
          <w:rFonts w:ascii="Lato" w:hAnsi="Lato"/>
          <w:b/>
        </w:rPr>
        <w:t xml:space="preserve"> zgodnie z poniższym harmonogramem:</w:t>
      </w:r>
    </w:p>
    <w:p w14:paraId="28B1CB7C" w14:textId="074F79D2" w:rsidR="00B23FD4" w:rsidRPr="00B23FD4" w:rsidRDefault="00DC42A4" w:rsidP="00B23FD4">
      <w:pPr>
        <w:pStyle w:val="Akapitzlist"/>
        <w:numPr>
          <w:ilvl w:val="0"/>
          <w:numId w:val="1"/>
        </w:numPr>
        <w:rPr>
          <w:rFonts w:ascii="Lato" w:hAnsi="Lato"/>
        </w:rPr>
      </w:pPr>
      <w:r w:rsidRPr="00782F58">
        <w:rPr>
          <w:rFonts w:ascii="Lato" w:hAnsi="Lato"/>
        </w:rPr>
        <w:t xml:space="preserve">Opróżnianie </w:t>
      </w:r>
      <w:r w:rsidR="00797DF4" w:rsidRPr="00782F58">
        <w:rPr>
          <w:rFonts w:ascii="Lato" w:hAnsi="Lato"/>
        </w:rPr>
        <w:t>11</w:t>
      </w:r>
      <w:r w:rsidRPr="00782F58">
        <w:rPr>
          <w:rFonts w:ascii="Lato" w:hAnsi="Lato"/>
        </w:rPr>
        <w:t xml:space="preserve"> szt. </w:t>
      </w:r>
      <w:r w:rsidR="00DF1378" w:rsidRPr="00782F58">
        <w:rPr>
          <w:rFonts w:ascii="Lato" w:hAnsi="Lato"/>
        </w:rPr>
        <w:t xml:space="preserve">koszy na śmieci </w:t>
      </w:r>
      <w:r w:rsidR="004D0965" w:rsidRPr="00782F58">
        <w:rPr>
          <w:rFonts w:ascii="Lato" w:hAnsi="Lato"/>
        </w:rPr>
        <w:t>z workami o pojemności 120 l</w:t>
      </w:r>
      <w:r w:rsidRPr="00782F58">
        <w:rPr>
          <w:rFonts w:ascii="Lato" w:hAnsi="Lato"/>
        </w:rPr>
        <w:t xml:space="preserve"> ustawionych przy ciągach pieszych</w:t>
      </w:r>
      <w:r w:rsidR="000D7FD9" w:rsidRPr="00782F58">
        <w:rPr>
          <w:rFonts w:ascii="Lato" w:hAnsi="Lato"/>
        </w:rPr>
        <w:t xml:space="preserve"> oraz sprzątanie powierzchniowe przy ciągach pieszych</w:t>
      </w:r>
      <w:r w:rsidRPr="00782F58">
        <w:rPr>
          <w:rFonts w:ascii="Lato" w:hAnsi="Lato"/>
        </w:rPr>
        <w:t xml:space="preserve"> </w:t>
      </w:r>
      <w:r w:rsidR="007F2B23" w:rsidRPr="00782F58">
        <w:rPr>
          <w:rFonts w:ascii="Lato" w:hAnsi="Lato"/>
        </w:rPr>
        <w:t>(obszary oznaczone kolorem niebieskim</w:t>
      </w:r>
      <w:r w:rsidR="00D850C0">
        <w:rPr>
          <w:rFonts w:ascii="Lato" w:hAnsi="Lato"/>
        </w:rPr>
        <w:t xml:space="preserve"> </w:t>
      </w:r>
      <w:r w:rsidR="00240E97">
        <w:rPr>
          <w:rFonts w:ascii="Lato" w:hAnsi="Lato"/>
        </w:rPr>
        <w:t>–</w:t>
      </w:r>
      <w:r w:rsidR="005061F7">
        <w:rPr>
          <w:rFonts w:ascii="Lato" w:hAnsi="Lato"/>
        </w:rPr>
        <w:t xml:space="preserve"> </w:t>
      </w:r>
      <w:r w:rsidR="00240E97">
        <w:rPr>
          <w:rFonts w:ascii="Lato" w:hAnsi="Lato"/>
        </w:rPr>
        <w:t xml:space="preserve">załącznik </w:t>
      </w:r>
      <w:r w:rsidR="00D850C0">
        <w:rPr>
          <w:rFonts w:ascii="Lato" w:hAnsi="Lato"/>
        </w:rPr>
        <w:t>nr 2</w:t>
      </w:r>
      <w:r w:rsidR="00240E97">
        <w:rPr>
          <w:rFonts w:ascii="Lato" w:hAnsi="Lato"/>
        </w:rPr>
        <w:t xml:space="preserve"> mapa</w:t>
      </w:r>
      <w:r w:rsidR="00A4454C" w:rsidRPr="00782F58">
        <w:rPr>
          <w:rFonts w:ascii="Lato" w:hAnsi="Lato"/>
        </w:rPr>
        <w:t xml:space="preserve">) </w:t>
      </w:r>
      <w:r w:rsidRPr="00782F58">
        <w:rPr>
          <w:rFonts w:ascii="Lato" w:hAnsi="Lato"/>
        </w:rPr>
        <w:t>na terenie wskazanym w</w:t>
      </w:r>
      <w:r w:rsidR="00D850C0">
        <w:rPr>
          <w:rFonts w:ascii="Lato" w:hAnsi="Lato"/>
        </w:rPr>
        <w:t> </w:t>
      </w:r>
      <w:r w:rsidRPr="00782F58">
        <w:rPr>
          <w:rFonts w:ascii="Lato" w:hAnsi="Lato"/>
        </w:rPr>
        <w:t>pkt. 1 z</w:t>
      </w:r>
      <w:r w:rsidR="00BA050B">
        <w:rPr>
          <w:rFonts w:ascii="Lato" w:hAnsi="Lato"/>
        </w:rPr>
        <w:t> </w:t>
      </w:r>
      <w:r w:rsidRPr="00782F58">
        <w:rPr>
          <w:rFonts w:ascii="Lato" w:hAnsi="Lato"/>
        </w:rPr>
        <w:t>częstotliwością: codziennie</w:t>
      </w:r>
      <w:r w:rsidR="00797DF4" w:rsidRPr="00782F58">
        <w:rPr>
          <w:rFonts w:ascii="Lato" w:hAnsi="Lato"/>
        </w:rPr>
        <w:t xml:space="preserve"> od poniedziałku do piątku za wyjątkiem dni ustawowo wolnych od pracy</w:t>
      </w:r>
      <w:r w:rsidR="0073417B" w:rsidRPr="00782F58">
        <w:rPr>
          <w:rFonts w:ascii="Lato" w:hAnsi="Lato"/>
        </w:rPr>
        <w:t xml:space="preserve"> w okresie letnim w godz. 6.00-18.00, a</w:t>
      </w:r>
      <w:r w:rsidR="00D850C0">
        <w:rPr>
          <w:rFonts w:ascii="Lato" w:hAnsi="Lato"/>
        </w:rPr>
        <w:t> </w:t>
      </w:r>
      <w:r w:rsidR="0073417B" w:rsidRPr="00782F58">
        <w:rPr>
          <w:rFonts w:ascii="Lato" w:hAnsi="Lato"/>
        </w:rPr>
        <w:t>w</w:t>
      </w:r>
      <w:r w:rsidR="00D850C0">
        <w:rPr>
          <w:rFonts w:ascii="Lato" w:hAnsi="Lato"/>
        </w:rPr>
        <w:t> </w:t>
      </w:r>
      <w:r w:rsidR="0073417B" w:rsidRPr="00782F58">
        <w:rPr>
          <w:rFonts w:ascii="Lato" w:hAnsi="Lato"/>
        </w:rPr>
        <w:t>okresie zimowym pomiędzy 7.00-15.00</w:t>
      </w:r>
      <w:r w:rsidR="00797DF4" w:rsidRPr="00782F58">
        <w:rPr>
          <w:rFonts w:ascii="Lato" w:hAnsi="Lato"/>
        </w:rPr>
        <w:t>, przy czym w poniedziałki sprzątanie ma się zakończyć przed godziną 11</w:t>
      </w:r>
      <w:r w:rsidR="005222EF">
        <w:rPr>
          <w:rFonts w:ascii="Lato" w:hAnsi="Lato"/>
        </w:rPr>
        <w:t>.00</w:t>
      </w:r>
      <w:r w:rsidR="00797DF4" w:rsidRPr="00782F58">
        <w:rPr>
          <w:rFonts w:ascii="Lato" w:hAnsi="Lato"/>
        </w:rPr>
        <w:t>.</w:t>
      </w:r>
    </w:p>
    <w:p w14:paraId="530BAFE6" w14:textId="035434DF" w:rsidR="000015F3" w:rsidRPr="007764E1" w:rsidRDefault="00DC42A4" w:rsidP="00714B71">
      <w:pPr>
        <w:pStyle w:val="Akapitzlist"/>
        <w:numPr>
          <w:ilvl w:val="0"/>
          <w:numId w:val="1"/>
        </w:numPr>
        <w:spacing w:before="120"/>
        <w:ind w:left="714" w:hanging="357"/>
        <w:rPr>
          <w:rFonts w:ascii="Lato" w:hAnsi="Lato"/>
        </w:rPr>
      </w:pPr>
      <w:bookmarkStart w:id="0" w:name="_Hlk215060362"/>
      <w:r w:rsidRPr="007764E1">
        <w:rPr>
          <w:rFonts w:ascii="Lato" w:hAnsi="Lato"/>
        </w:rPr>
        <w:t xml:space="preserve">Sprzątanie powierzchniowe na obszarze wskazanym na </w:t>
      </w:r>
      <w:r w:rsidR="007764E1" w:rsidRPr="007764E1">
        <w:rPr>
          <w:rFonts w:ascii="Lato" w:hAnsi="Lato"/>
        </w:rPr>
        <w:t xml:space="preserve">mapie (załącznik </w:t>
      </w:r>
      <w:r w:rsidR="00D850C0" w:rsidRPr="007764E1">
        <w:rPr>
          <w:rFonts w:ascii="Lato" w:hAnsi="Lato"/>
        </w:rPr>
        <w:t>nr 1</w:t>
      </w:r>
      <w:r w:rsidR="007764E1" w:rsidRPr="007764E1">
        <w:rPr>
          <w:rFonts w:ascii="Lato" w:hAnsi="Lato"/>
        </w:rPr>
        <w:t>)</w:t>
      </w:r>
      <w:r w:rsidR="000015F3" w:rsidRPr="007764E1">
        <w:rPr>
          <w:rFonts w:ascii="Lato" w:hAnsi="Lato"/>
        </w:rPr>
        <w:t xml:space="preserve"> i</w:t>
      </w:r>
      <w:r w:rsidR="007764E1" w:rsidRPr="007764E1">
        <w:rPr>
          <w:rFonts w:ascii="Lato" w:hAnsi="Lato"/>
        </w:rPr>
        <w:t> </w:t>
      </w:r>
      <w:r w:rsidR="000015F3" w:rsidRPr="007764E1">
        <w:rPr>
          <w:rFonts w:ascii="Lato" w:hAnsi="Lato"/>
        </w:rPr>
        <w:t>opisanym w</w:t>
      </w:r>
      <w:r w:rsidR="003729E0" w:rsidRPr="007764E1">
        <w:rPr>
          <w:rFonts w:ascii="Lato" w:hAnsi="Lato"/>
        </w:rPr>
        <w:t> </w:t>
      </w:r>
      <w:r w:rsidR="000015F3" w:rsidRPr="007764E1">
        <w:rPr>
          <w:rFonts w:ascii="Lato" w:hAnsi="Lato"/>
        </w:rPr>
        <w:t>tabeli w pkt.1</w:t>
      </w:r>
      <w:r w:rsidR="00A4454C" w:rsidRPr="007764E1">
        <w:rPr>
          <w:rFonts w:ascii="Lato" w:hAnsi="Lato"/>
        </w:rPr>
        <w:t xml:space="preserve"> (ok. </w:t>
      </w:r>
      <w:r w:rsidR="00924630" w:rsidRPr="007764E1">
        <w:rPr>
          <w:rFonts w:ascii="Lato" w:hAnsi="Lato"/>
        </w:rPr>
        <w:t>6,3</w:t>
      </w:r>
      <w:r w:rsidR="00A4454C" w:rsidRPr="007764E1">
        <w:rPr>
          <w:rFonts w:ascii="Lato" w:hAnsi="Lato"/>
        </w:rPr>
        <w:t xml:space="preserve"> ha)</w:t>
      </w:r>
      <w:r w:rsidRPr="007764E1">
        <w:rPr>
          <w:rFonts w:ascii="Lato" w:hAnsi="Lato"/>
        </w:rPr>
        <w:t xml:space="preserve"> i oznaczonym </w:t>
      </w:r>
      <w:r w:rsidR="007F2B23" w:rsidRPr="007764E1">
        <w:rPr>
          <w:rFonts w:ascii="Lato" w:hAnsi="Lato"/>
        </w:rPr>
        <w:t xml:space="preserve">kolorem </w:t>
      </w:r>
      <w:r w:rsidR="007E3E15" w:rsidRPr="007764E1">
        <w:rPr>
          <w:rFonts w:ascii="Lato" w:hAnsi="Lato"/>
        </w:rPr>
        <w:t>zielonym</w:t>
      </w:r>
      <w:r w:rsidRPr="007764E1">
        <w:rPr>
          <w:rFonts w:ascii="Lato" w:hAnsi="Lato"/>
        </w:rPr>
        <w:t xml:space="preserve"> </w:t>
      </w:r>
      <w:r w:rsidR="0073417B" w:rsidRPr="007764E1">
        <w:rPr>
          <w:rFonts w:ascii="Lato" w:hAnsi="Lato"/>
        </w:rPr>
        <w:t xml:space="preserve">oraz zamiatanie liści z chodnika przy ul. Jerozolimskiej </w:t>
      </w:r>
      <w:r w:rsidRPr="007764E1">
        <w:rPr>
          <w:rFonts w:ascii="Lato" w:hAnsi="Lato"/>
        </w:rPr>
        <w:t>z częstotliwością: poniedziałek, piątek.</w:t>
      </w:r>
      <w:r w:rsidR="000015F3" w:rsidRPr="007764E1">
        <w:rPr>
          <w:rFonts w:ascii="Lato" w:hAnsi="Lato"/>
        </w:rPr>
        <w:t xml:space="preserve"> </w:t>
      </w:r>
      <w:r w:rsidR="003F5126" w:rsidRPr="007764E1">
        <w:rPr>
          <w:rFonts w:ascii="Lato" w:hAnsi="Lato"/>
        </w:rPr>
        <w:t>W</w:t>
      </w:r>
      <w:r w:rsidR="005222EF" w:rsidRPr="007764E1">
        <w:rPr>
          <w:rFonts w:ascii="Lato" w:hAnsi="Lato"/>
        </w:rPr>
        <w:t> </w:t>
      </w:r>
      <w:r w:rsidR="000015F3" w:rsidRPr="007764E1">
        <w:rPr>
          <w:rFonts w:ascii="Lato" w:hAnsi="Lato"/>
        </w:rPr>
        <w:t xml:space="preserve">okresie letnim w godz. 6.00-18.00, a w okresie zimowym </w:t>
      </w:r>
      <w:r w:rsidR="00924630" w:rsidRPr="007764E1">
        <w:rPr>
          <w:rFonts w:ascii="Lato" w:hAnsi="Lato"/>
        </w:rPr>
        <w:t>w godz.</w:t>
      </w:r>
      <w:r w:rsidR="000015F3" w:rsidRPr="007764E1">
        <w:rPr>
          <w:rFonts w:ascii="Lato" w:hAnsi="Lato"/>
        </w:rPr>
        <w:t xml:space="preserve"> 7.00-15.00.</w:t>
      </w:r>
    </w:p>
    <w:p w14:paraId="2933F0C2" w14:textId="7C4F8C8A" w:rsidR="000015F3" w:rsidRPr="00782F58" w:rsidRDefault="00DC42A4" w:rsidP="000015F3">
      <w:pPr>
        <w:pStyle w:val="Akapitzlist"/>
        <w:numPr>
          <w:ilvl w:val="0"/>
          <w:numId w:val="1"/>
        </w:numPr>
        <w:rPr>
          <w:rFonts w:ascii="Lato" w:hAnsi="Lato"/>
        </w:rPr>
      </w:pPr>
      <w:r w:rsidRPr="00782F58">
        <w:rPr>
          <w:rFonts w:ascii="Lato" w:hAnsi="Lato"/>
        </w:rPr>
        <w:t xml:space="preserve">Sprzątanie powierzchniowe na obszarze wskazanym </w:t>
      </w:r>
      <w:r w:rsidR="007764E1">
        <w:rPr>
          <w:rFonts w:ascii="Lato" w:hAnsi="Lato"/>
        </w:rPr>
        <w:t xml:space="preserve">na mapie (załącznik nr 1) </w:t>
      </w:r>
      <w:r w:rsidRPr="00782F58">
        <w:rPr>
          <w:rFonts w:ascii="Lato" w:hAnsi="Lato"/>
        </w:rPr>
        <w:t>i</w:t>
      </w:r>
      <w:r w:rsidR="003729E0" w:rsidRPr="00782F58">
        <w:rPr>
          <w:rFonts w:ascii="Lato" w:hAnsi="Lato"/>
        </w:rPr>
        <w:t> </w:t>
      </w:r>
      <w:r w:rsidR="000015F3" w:rsidRPr="00782F58">
        <w:rPr>
          <w:rFonts w:ascii="Lato" w:hAnsi="Lato"/>
        </w:rPr>
        <w:t>opisanym w tabeli w pkt.1</w:t>
      </w:r>
      <w:r w:rsidR="007764E1">
        <w:rPr>
          <w:rFonts w:ascii="Lato" w:hAnsi="Lato"/>
        </w:rPr>
        <w:t xml:space="preserve"> (ok. 22,9h)</w:t>
      </w:r>
      <w:r w:rsidR="000015F3" w:rsidRPr="00782F58">
        <w:rPr>
          <w:rFonts w:ascii="Lato" w:hAnsi="Lato"/>
        </w:rPr>
        <w:t xml:space="preserve">, </w:t>
      </w:r>
      <w:r w:rsidRPr="00782F58">
        <w:rPr>
          <w:rFonts w:ascii="Lato" w:hAnsi="Lato"/>
        </w:rPr>
        <w:t xml:space="preserve">oznaczonym </w:t>
      </w:r>
      <w:r w:rsidR="007764E1">
        <w:rPr>
          <w:rFonts w:ascii="Lato" w:hAnsi="Lato"/>
        </w:rPr>
        <w:t xml:space="preserve">kolorem </w:t>
      </w:r>
      <w:r w:rsidR="00AC7CA5" w:rsidRPr="00782F58">
        <w:rPr>
          <w:rFonts w:ascii="Lato" w:hAnsi="Lato"/>
        </w:rPr>
        <w:t xml:space="preserve">czerwonym </w:t>
      </w:r>
      <w:r w:rsidRPr="00782F58">
        <w:rPr>
          <w:rFonts w:ascii="Lato" w:hAnsi="Lato"/>
        </w:rPr>
        <w:t>z</w:t>
      </w:r>
      <w:r w:rsidR="007764E1">
        <w:rPr>
          <w:rFonts w:ascii="Lato" w:hAnsi="Lato"/>
        </w:rPr>
        <w:t> </w:t>
      </w:r>
      <w:r w:rsidRPr="00782F58">
        <w:rPr>
          <w:rFonts w:ascii="Lato" w:hAnsi="Lato"/>
        </w:rPr>
        <w:t xml:space="preserve">częstotliwością: </w:t>
      </w:r>
      <w:r w:rsidR="00050ED3" w:rsidRPr="00782F58">
        <w:rPr>
          <w:rFonts w:ascii="Lato" w:hAnsi="Lato"/>
        </w:rPr>
        <w:t>raz</w:t>
      </w:r>
      <w:r w:rsidRPr="00782F58">
        <w:rPr>
          <w:rFonts w:ascii="Lato" w:hAnsi="Lato"/>
        </w:rPr>
        <w:t xml:space="preserve"> w</w:t>
      </w:r>
      <w:r w:rsidR="005222EF">
        <w:rPr>
          <w:rFonts w:ascii="Lato" w:hAnsi="Lato"/>
        </w:rPr>
        <w:t> </w:t>
      </w:r>
      <w:r w:rsidRPr="00782F58">
        <w:rPr>
          <w:rFonts w:ascii="Lato" w:hAnsi="Lato"/>
        </w:rPr>
        <w:t xml:space="preserve">miesiącu </w:t>
      </w:r>
      <w:r w:rsidR="000D2250" w:rsidRPr="00782F58">
        <w:rPr>
          <w:rFonts w:ascii="Lato" w:hAnsi="Lato"/>
        </w:rPr>
        <w:t>(maksymalnie do 7 dni roboczych od początku miesiąca</w:t>
      </w:r>
      <w:r w:rsidRPr="00782F58">
        <w:rPr>
          <w:rFonts w:ascii="Lato" w:hAnsi="Lato"/>
        </w:rPr>
        <w:t>)</w:t>
      </w:r>
      <w:r w:rsidR="000015F3" w:rsidRPr="00782F58">
        <w:rPr>
          <w:rFonts w:ascii="Lato" w:hAnsi="Lato"/>
        </w:rPr>
        <w:t>, w okresie letnim w godz.  6.00-18.00, a w okresie zimowym pomiędzy 7.00-15.00.</w:t>
      </w:r>
    </w:p>
    <w:bookmarkEnd w:id="0"/>
    <w:p w14:paraId="5FA8E6E7" w14:textId="72E34F06" w:rsidR="000D2250" w:rsidRPr="00782F58" w:rsidRDefault="000D2250" w:rsidP="000015F3">
      <w:pPr>
        <w:pStyle w:val="Akapitzlist"/>
        <w:numPr>
          <w:ilvl w:val="0"/>
          <w:numId w:val="1"/>
        </w:numPr>
        <w:rPr>
          <w:rFonts w:ascii="Lato" w:hAnsi="Lato"/>
        </w:rPr>
      </w:pPr>
      <w:r w:rsidRPr="00782F58">
        <w:rPr>
          <w:rFonts w:ascii="Lato" w:hAnsi="Lato"/>
        </w:rPr>
        <w:t>Wywóz odpadów gabarytowych wyrzuconych na teren Muzeum – 1 raz w</w:t>
      </w:r>
      <w:r w:rsidR="005222EF">
        <w:rPr>
          <w:rFonts w:ascii="Lato" w:hAnsi="Lato"/>
        </w:rPr>
        <w:t> </w:t>
      </w:r>
      <w:r w:rsidRPr="00782F58">
        <w:rPr>
          <w:rFonts w:ascii="Lato" w:hAnsi="Lato"/>
        </w:rPr>
        <w:t>miesiącu na wezwanie Zamawiającego do 3 dni roboczych od wezwania.</w:t>
      </w:r>
    </w:p>
    <w:p w14:paraId="177DAE0F" w14:textId="1E2F561A" w:rsidR="00B23FD4" w:rsidRPr="001F5890" w:rsidRDefault="00DF429C" w:rsidP="001F5890">
      <w:pPr>
        <w:pStyle w:val="Akapitzlist"/>
        <w:numPr>
          <w:ilvl w:val="0"/>
          <w:numId w:val="1"/>
        </w:numPr>
        <w:rPr>
          <w:rFonts w:ascii="Lato" w:hAnsi="Lato"/>
        </w:rPr>
      </w:pPr>
      <w:r w:rsidRPr="00782F58">
        <w:rPr>
          <w:rFonts w:ascii="Lato" w:hAnsi="Lato"/>
        </w:rPr>
        <w:t>Doraźne sprzątanie na wezwanie Zamawiającego</w:t>
      </w:r>
      <w:r w:rsidR="00DF1378" w:rsidRPr="00782F58">
        <w:rPr>
          <w:rFonts w:ascii="Lato" w:hAnsi="Lato"/>
        </w:rPr>
        <w:t>.</w:t>
      </w:r>
      <w:r w:rsidR="00797DF4" w:rsidRPr="00782F58">
        <w:rPr>
          <w:rFonts w:ascii="Lato" w:hAnsi="Lato"/>
        </w:rPr>
        <w:t xml:space="preserve"> Zamawiający szacuje, że częstotliwość doraźnego sprzątania </w:t>
      </w:r>
      <w:r w:rsidR="00E4377A" w:rsidRPr="00782F58">
        <w:rPr>
          <w:rFonts w:ascii="Lato" w:hAnsi="Lato"/>
        </w:rPr>
        <w:t>wyniesie</w:t>
      </w:r>
      <w:r w:rsidR="00797DF4" w:rsidRPr="00782F58">
        <w:rPr>
          <w:rFonts w:ascii="Lato" w:hAnsi="Lato"/>
        </w:rPr>
        <w:t xml:space="preserve"> </w:t>
      </w:r>
      <w:r w:rsidR="00E4377A" w:rsidRPr="00782F58">
        <w:rPr>
          <w:rFonts w:ascii="Lato" w:hAnsi="Lato"/>
        </w:rPr>
        <w:t>max.</w:t>
      </w:r>
      <w:r w:rsidR="00797DF4" w:rsidRPr="00782F58">
        <w:rPr>
          <w:rFonts w:ascii="Lato" w:hAnsi="Lato"/>
        </w:rPr>
        <w:t xml:space="preserve"> </w:t>
      </w:r>
      <w:r w:rsidR="005222EF">
        <w:rPr>
          <w:rFonts w:ascii="Lato" w:hAnsi="Lato"/>
        </w:rPr>
        <w:t>6</w:t>
      </w:r>
      <w:r w:rsidR="00797DF4" w:rsidRPr="00782F58">
        <w:rPr>
          <w:rFonts w:ascii="Lato" w:hAnsi="Lato"/>
        </w:rPr>
        <w:t xml:space="preserve"> raz</w:t>
      </w:r>
      <w:r w:rsidR="00E4377A" w:rsidRPr="00782F58">
        <w:rPr>
          <w:rFonts w:ascii="Lato" w:hAnsi="Lato"/>
        </w:rPr>
        <w:t>y</w:t>
      </w:r>
      <w:r w:rsidR="00797DF4" w:rsidRPr="00782F58">
        <w:rPr>
          <w:rFonts w:ascii="Lato" w:hAnsi="Lato"/>
        </w:rPr>
        <w:t xml:space="preserve"> w </w:t>
      </w:r>
      <w:r w:rsidR="00E4377A" w:rsidRPr="00782F58">
        <w:rPr>
          <w:rFonts w:ascii="Lato" w:hAnsi="Lato"/>
        </w:rPr>
        <w:t>okresie obowiązywania umowy</w:t>
      </w:r>
      <w:r w:rsidR="00797DF4" w:rsidRPr="00782F58">
        <w:rPr>
          <w:rFonts w:ascii="Lato" w:hAnsi="Lato"/>
        </w:rPr>
        <w:t>. Wykonawca będzie zobowiązany przyjechać na wezwanie Zamawiającego dokonane e-mailowo lub telefonicznie w czasie nie dłuższym niż 1 dzień roboczy od dokonania ww. zgłoszenia do momentu rozpoczęcia realizacji usługi.</w:t>
      </w:r>
    </w:p>
    <w:p w14:paraId="35FB4EC5" w14:textId="77777777" w:rsidR="00B23FD4" w:rsidRDefault="00797DF4" w:rsidP="00924630">
      <w:pPr>
        <w:pStyle w:val="Akapitzlist"/>
        <w:numPr>
          <w:ilvl w:val="0"/>
          <w:numId w:val="1"/>
        </w:numPr>
        <w:ind w:left="709"/>
        <w:rPr>
          <w:rFonts w:ascii="Lato" w:hAnsi="Lato"/>
        </w:rPr>
      </w:pPr>
      <w:r w:rsidRPr="00782F58">
        <w:rPr>
          <w:rFonts w:ascii="Lato" w:hAnsi="Lato"/>
        </w:rPr>
        <w:t xml:space="preserve">Mycie wystawy oraz innych tablic w terenie, na które składają się: </w:t>
      </w:r>
    </w:p>
    <w:p w14:paraId="513B97EF" w14:textId="182A08E8" w:rsidR="00797DF4" w:rsidRDefault="00797DF4" w:rsidP="00B23FD4">
      <w:pPr>
        <w:pStyle w:val="Akapitzlist"/>
        <w:ind w:left="709"/>
        <w:rPr>
          <w:rFonts w:ascii="Lato" w:hAnsi="Lato"/>
        </w:rPr>
      </w:pPr>
      <w:r w:rsidRPr="00782F58">
        <w:rPr>
          <w:rFonts w:ascii="Lato" w:hAnsi="Lato"/>
        </w:rPr>
        <w:t>3 okna archeologiczne,</w:t>
      </w:r>
      <w:r w:rsidR="00B23FD4">
        <w:rPr>
          <w:rFonts w:ascii="Lato" w:hAnsi="Lato"/>
        </w:rPr>
        <w:t xml:space="preserve"> </w:t>
      </w:r>
      <w:r w:rsidRPr="00782F58">
        <w:rPr>
          <w:rFonts w:ascii="Lato" w:hAnsi="Lato"/>
        </w:rPr>
        <w:t>34 tablice (z wystawą, tablice z regulaminem, punkty terenowe), wiata na odpady z 3 tablicami inwestycyjnymi</w:t>
      </w:r>
      <w:r w:rsidR="00B23FD4">
        <w:rPr>
          <w:rFonts w:ascii="Lato" w:hAnsi="Lato"/>
        </w:rPr>
        <w:t>, a które</w:t>
      </w:r>
      <w:r w:rsidRPr="00782F58">
        <w:rPr>
          <w:rFonts w:ascii="Lato" w:hAnsi="Lato"/>
        </w:rPr>
        <w:t xml:space="preserve"> zaznaczone są na załączniku </w:t>
      </w:r>
      <w:r w:rsidR="00B23FD4">
        <w:rPr>
          <w:rFonts w:ascii="Lato" w:hAnsi="Lato"/>
        </w:rPr>
        <w:t>n</w:t>
      </w:r>
      <w:r w:rsidRPr="00782F58">
        <w:rPr>
          <w:rFonts w:ascii="Lato" w:hAnsi="Lato"/>
        </w:rPr>
        <w:t>r 2</w:t>
      </w:r>
      <w:r w:rsidR="00B23FD4">
        <w:rPr>
          <w:rFonts w:ascii="Lato" w:hAnsi="Lato"/>
        </w:rPr>
        <w:t xml:space="preserve"> (mapa)</w:t>
      </w:r>
      <w:r w:rsidRPr="00782F58">
        <w:rPr>
          <w:rFonts w:ascii="Lato" w:hAnsi="Lato"/>
        </w:rPr>
        <w:t xml:space="preserve">. Mycie odbywać się będzie w terminie </w:t>
      </w:r>
      <w:r w:rsidR="00E4377A" w:rsidRPr="00782F58">
        <w:rPr>
          <w:rFonts w:ascii="Lato" w:hAnsi="Lato"/>
        </w:rPr>
        <w:t xml:space="preserve">max. </w:t>
      </w:r>
      <w:r w:rsidRPr="00782F58">
        <w:rPr>
          <w:rFonts w:ascii="Lato" w:hAnsi="Lato"/>
        </w:rPr>
        <w:t>5 dni od dnia zgłoszenia przez Zamawiającego dokonanego w formie pisemnej, telefonicznej bądź za pomocą wiadomości e-mail, nie więcej, niż 5 krotnie w</w:t>
      </w:r>
      <w:r w:rsidR="00D56479">
        <w:rPr>
          <w:rFonts w:ascii="Lato" w:hAnsi="Lato"/>
        </w:rPr>
        <w:t> </w:t>
      </w:r>
      <w:r w:rsidRPr="00782F58">
        <w:rPr>
          <w:rFonts w:ascii="Lato" w:hAnsi="Lato"/>
        </w:rPr>
        <w:t>okresie obowiązywania</w:t>
      </w:r>
      <w:r w:rsidR="00F8403A" w:rsidRPr="00782F58">
        <w:rPr>
          <w:rFonts w:ascii="Lato" w:hAnsi="Lato"/>
        </w:rPr>
        <w:t xml:space="preserve"> umowy</w:t>
      </w:r>
      <w:r w:rsidR="00E4377A" w:rsidRPr="00782F58">
        <w:rPr>
          <w:rFonts w:ascii="Lato" w:hAnsi="Lato"/>
        </w:rPr>
        <w:t xml:space="preserve">. Termin realizacji </w:t>
      </w:r>
      <w:r w:rsidR="00F8403A" w:rsidRPr="00782F58">
        <w:rPr>
          <w:rFonts w:ascii="Lato" w:hAnsi="Lato"/>
        </w:rPr>
        <w:t xml:space="preserve">sprzątania </w:t>
      </w:r>
      <w:r w:rsidR="00E4377A" w:rsidRPr="00782F58">
        <w:rPr>
          <w:rFonts w:ascii="Lato" w:hAnsi="Lato"/>
        </w:rPr>
        <w:t>może ulec wydłużeniu ze względu na warunki atmosferyczne.</w:t>
      </w:r>
    </w:p>
    <w:p w14:paraId="589B31EC" w14:textId="1B12AD0D" w:rsidR="00FA48E9" w:rsidRPr="005222EF" w:rsidRDefault="00455224">
      <w:pPr>
        <w:rPr>
          <w:rFonts w:ascii="Lato" w:hAnsi="Lato"/>
        </w:rPr>
      </w:pPr>
      <w:bookmarkStart w:id="1" w:name="_Hlk180066862"/>
      <w:r w:rsidRPr="005222EF">
        <w:rPr>
          <w:rFonts w:ascii="Lato" w:hAnsi="Lato"/>
        </w:rPr>
        <w:t xml:space="preserve">Wykonawca zobowiązany jest </w:t>
      </w:r>
      <w:r w:rsidR="00C3671D" w:rsidRPr="005222EF">
        <w:rPr>
          <w:rFonts w:ascii="Lato" w:hAnsi="Lato"/>
        </w:rPr>
        <w:t>przez cały czas trwania umowy posiadać</w:t>
      </w:r>
      <w:r w:rsidR="00CE5F05" w:rsidRPr="005222EF">
        <w:rPr>
          <w:rFonts w:ascii="Lato" w:hAnsi="Lato"/>
        </w:rPr>
        <w:t xml:space="preserve"> wpis</w:t>
      </w:r>
      <w:r w:rsidR="00EA1772" w:rsidRPr="005222EF">
        <w:rPr>
          <w:rFonts w:ascii="Lato" w:hAnsi="Lato"/>
        </w:rPr>
        <w:t xml:space="preserve"> </w:t>
      </w:r>
      <w:r w:rsidR="00CE5F05" w:rsidRPr="005222EF">
        <w:rPr>
          <w:rFonts w:ascii="Lato" w:hAnsi="Lato"/>
        </w:rPr>
        <w:t xml:space="preserve">do rejestru </w:t>
      </w:r>
      <w:r w:rsidR="00C041AC" w:rsidRPr="005222EF">
        <w:rPr>
          <w:rFonts w:ascii="Lato" w:hAnsi="Lato"/>
        </w:rPr>
        <w:t>dzielności</w:t>
      </w:r>
      <w:r w:rsidR="00CE5F05" w:rsidRPr="005222EF">
        <w:rPr>
          <w:rFonts w:ascii="Lato" w:hAnsi="Lato"/>
        </w:rPr>
        <w:t xml:space="preserve"> regulowanej</w:t>
      </w:r>
      <w:r w:rsidR="00C041AC" w:rsidRPr="005222EF">
        <w:rPr>
          <w:rFonts w:ascii="Lato" w:hAnsi="Lato"/>
        </w:rPr>
        <w:t>, o którym mowa w art. 9b ust. 2 ustawy z dnia 13 września 1996 roku o utrzymaniu czystości i porządku w gminach (Dz.U. z 2021 r., poz. 888)</w:t>
      </w:r>
      <w:r w:rsidR="00D80D70" w:rsidRPr="005222EF">
        <w:rPr>
          <w:rFonts w:ascii="Lato" w:hAnsi="Lato"/>
        </w:rPr>
        <w:t>.</w:t>
      </w:r>
    </w:p>
    <w:p w14:paraId="64A6635A" w14:textId="706E3E28" w:rsidR="00C3671D" w:rsidRPr="005222EF" w:rsidRDefault="00C3671D">
      <w:pPr>
        <w:rPr>
          <w:rFonts w:ascii="Lato" w:hAnsi="Lato"/>
        </w:rPr>
      </w:pPr>
      <w:r w:rsidRPr="005222EF">
        <w:rPr>
          <w:rFonts w:ascii="Lato" w:hAnsi="Lato"/>
        </w:rPr>
        <w:t>Wykonawca zobowiązany jest do</w:t>
      </w:r>
      <w:r w:rsidR="0093133F" w:rsidRPr="005222EF">
        <w:rPr>
          <w:rFonts w:ascii="Lato" w:hAnsi="Lato"/>
        </w:rPr>
        <w:t>starczyć niezwłocznie Zamawiającemu na jego żądanie</w:t>
      </w:r>
      <w:r w:rsidRPr="005222EF">
        <w:rPr>
          <w:rFonts w:ascii="Lato" w:hAnsi="Lato"/>
        </w:rPr>
        <w:t xml:space="preserve"> kopię dokumentu potwierdzającego przekazanie odpadów właściwemu podmiotowi uprawnionemu do utylizacji odpadów.</w:t>
      </w:r>
    </w:p>
    <w:p w14:paraId="027EA209" w14:textId="538B1E35" w:rsidR="00D22E02" w:rsidRPr="005222EF" w:rsidRDefault="00D22E02">
      <w:pPr>
        <w:rPr>
          <w:rFonts w:ascii="Lato" w:hAnsi="Lato"/>
        </w:rPr>
      </w:pPr>
      <w:r w:rsidRPr="005222EF">
        <w:rPr>
          <w:rFonts w:ascii="Lato" w:hAnsi="Lato"/>
        </w:rPr>
        <w:t xml:space="preserve">Wykonawca zobowiązany jest </w:t>
      </w:r>
      <w:r w:rsidR="0093133F" w:rsidRPr="005222EF">
        <w:rPr>
          <w:rFonts w:ascii="Lato" w:hAnsi="Lato"/>
        </w:rPr>
        <w:t xml:space="preserve">dostarczyć </w:t>
      </w:r>
      <w:r w:rsidR="00EA1772" w:rsidRPr="005222EF">
        <w:rPr>
          <w:rFonts w:ascii="Lato" w:hAnsi="Lato"/>
        </w:rPr>
        <w:t>niezwłocznie</w:t>
      </w:r>
      <w:r w:rsidR="0093133F" w:rsidRPr="005222EF">
        <w:rPr>
          <w:rFonts w:ascii="Lato" w:hAnsi="Lato"/>
        </w:rPr>
        <w:t xml:space="preserve"> Zamawiającemu na jego żądanie rachunek, w którym są wyszczególnione koszty odbierania i zagospodarowania odpadów komunalnych.</w:t>
      </w:r>
    </w:p>
    <w:bookmarkEnd w:id="1"/>
    <w:p w14:paraId="54D70C97" w14:textId="77777777" w:rsidR="00F05DD0" w:rsidRPr="00782F58" w:rsidRDefault="00F05DD0">
      <w:pPr>
        <w:rPr>
          <w:rFonts w:ascii="Lato" w:hAnsi="Lato"/>
          <w:b/>
        </w:rPr>
      </w:pPr>
      <w:r w:rsidRPr="00782F58">
        <w:rPr>
          <w:rFonts w:ascii="Lato" w:hAnsi="Lato"/>
          <w:b/>
        </w:rPr>
        <w:t>3. Terminy</w:t>
      </w:r>
    </w:p>
    <w:p w14:paraId="2671712B" w14:textId="2C0CDF40" w:rsidR="00D22E02" w:rsidRPr="001F5890" w:rsidRDefault="00D22E02" w:rsidP="00EA1772">
      <w:pPr>
        <w:pStyle w:val="WW-Domylny"/>
        <w:spacing w:after="0" w:line="360" w:lineRule="auto"/>
        <w:jc w:val="both"/>
        <w:rPr>
          <w:rFonts w:ascii="Lato" w:hAnsi="Lato" w:cs="Leelawadee UI"/>
          <w:b/>
          <w:bCs/>
          <w:color w:val="auto"/>
        </w:rPr>
      </w:pPr>
      <w:r w:rsidRPr="002B1817">
        <w:rPr>
          <w:rFonts w:ascii="Lato" w:hAnsi="Lato" w:cs="Leelawadee UI"/>
          <w:color w:val="auto"/>
        </w:rPr>
        <w:t>Przedmiot zamówienia zostanie zrealizowany</w:t>
      </w:r>
      <w:r w:rsidR="002B1817" w:rsidRPr="002B1817">
        <w:rPr>
          <w:rFonts w:ascii="Lato" w:hAnsi="Lato" w:cs="Leelawadee UI"/>
          <w:color w:val="auto"/>
        </w:rPr>
        <w:t xml:space="preserve"> </w:t>
      </w:r>
      <w:r w:rsidRPr="002B1817">
        <w:rPr>
          <w:rFonts w:ascii="Lato" w:hAnsi="Lato" w:cs="Leelawadee UI"/>
          <w:color w:val="auto"/>
        </w:rPr>
        <w:t>w terminie od dnia zawarcia umowy</w:t>
      </w:r>
      <w:r w:rsidR="0052201D" w:rsidRPr="002B1817">
        <w:rPr>
          <w:rFonts w:ascii="Lato" w:hAnsi="Lato" w:cs="Leelawadee UI"/>
          <w:color w:val="auto"/>
        </w:rPr>
        <w:t>, jednak nie wcze</w:t>
      </w:r>
      <w:r w:rsidR="0052201D" w:rsidRPr="002B1817">
        <w:rPr>
          <w:rFonts w:ascii="Lato" w:hAnsi="Lato" w:cs="Calibri"/>
          <w:color w:val="auto"/>
        </w:rPr>
        <w:t>ś</w:t>
      </w:r>
      <w:r w:rsidR="0052201D" w:rsidRPr="002B1817">
        <w:rPr>
          <w:rFonts w:ascii="Lato" w:hAnsi="Lato" w:cs="Leelawadee UI"/>
          <w:color w:val="auto"/>
        </w:rPr>
        <w:t>niej, ni</w:t>
      </w:r>
      <w:r w:rsidR="0052201D" w:rsidRPr="002B1817">
        <w:rPr>
          <w:rFonts w:ascii="Lato" w:hAnsi="Lato" w:cs="Calibri"/>
          <w:color w:val="auto"/>
        </w:rPr>
        <w:t>ż</w:t>
      </w:r>
      <w:r w:rsidR="0052201D" w:rsidRPr="002B1817">
        <w:rPr>
          <w:rFonts w:ascii="Lato" w:hAnsi="Lato" w:cs="Leelawadee UI"/>
          <w:color w:val="auto"/>
        </w:rPr>
        <w:t xml:space="preserve"> od </w:t>
      </w:r>
      <w:r w:rsidR="0052201D" w:rsidRPr="00DE6696">
        <w:rPr>
          <w:rFonts w:ascii="Lato" w:hAnsi="Lato" w:cs="Leelawadee UI"/>
          <w:b/>
          <w:bCs/>
          <w:color w:val="auto"/>
        </w:rPr>
        <w:t>0</w:t>
      </w:r>
      <w:r w:rsidR="005222EF" w:rsidRPr="00DE6696">
        <w:rPr>
          <w:rFonts w:ascii="Lato" w:hAnsi="Lato" w:cs="Leelawadee UI"/>
          <w:b/>
          <w:bCs/>
          <w:color w:val="auto"/>
        </w:rPr>
        <w:t>2</w:t>
      </w:r>
      <w:r w:rsidR="0052201D" w:rsidRPr="00DE6696">
        <w:rPr>
          <w:rFonts w:ascii="Lato" w:hAnsi="Lato" w:cs="Leelawadee UI"/>
          <w:b/>
          <w:bCs/>
          <w:color w:val="auto"/>
        </w:rPr>
        <w:t>.01.202</w:t>
      </w:r>
      <w:r w:rsidR="005222EF" w:rsidRPr="00DE6696">
        <w:rPr>
          <w:rFonts w:ascii="Lato" w:hAnsi="Lato" w:cs="Leelawadee UI"/>
          <w:b/>
          <w:bCs/>
          <w:color w:val="auto"/>
        </w:rPr>
        <w:t>6</w:t>
      </w:r>
      <w:r w:rsidR="0052201D" w:rsidRPr="00DE6696">
        <w:rPr>
          <w:rFonts w:ascii="Lato" w:hAnsi="Lato" w:cs="Leelawadee UI"/>
          <w:b/>
          <w:bCs/>
          <w:color w:val="auto"/>
        </w:rPr>
        <w:t xml:space="preserve"> r</w:t>
      </w:r>
      <w:r w:rsidR="0052201D" w:rsidRPr="001F5890">
        <w:rPr>
          <w:rFonts w:ascii="Lato" w:hAnsi="Lato" w:cs="Leelawadee UI"/>
          <w:b/>
          <w:bCs/>
          <w:color w:val="auto"/>
        </w:rPr>
        <w:t>.</w:t>
      </w:r>
      <w:r w:rsidR="007E1994" w:rsidRPr="001F5890">
        <w:rPr>
          <w:rFonts w:ascii="Lato" w:hAnsi="Lato" w:cs="Leelawadee UI"/>
          <w:b/>
          <w:bCs/>
          <w:color w:val="auto"/>
        </w:rPr>
        <w:t xml:space="preserve"> do </w:t>
      </w:r>
      <w:r w:rsidR="00522ECE" w:rsidRPr="001F5890">
        <w:rPr>
          <w:rFonts w:ascii="Lato" w:hAnsi="Lato" w:cs="Leelawadee UI"/>
          <w:b/>
          <w:bCs/>
          <w:color w:val="auto"/>
        </w:rPr>
        <w:t xml:space="preserve">dnia </w:t>
      </w:r>
      <w:r w:rsidR="007E1994" w:rsidRPr="001F5890">
        <w:rPr>
          <w:rFonts w:ascii="Lato" w:hAnsi="Lato" w:cs="Leelawadee UI"/>
          <w:b/>
          <w:bCs/>
          <w:color w:val="auto"/>
        </w:rPr>
        <w:t>31.12.202</w:t>
      </w:r>
      <w:r w:rsidR="005222EF" w:rsidRPr="001F5890">
        <w:rPr>
          <w:rFonts w:ascii="Lato" w:hAnsi="Lato" w:cs="Leelawadee UI"/>
          <w:b/>
          <w:bCs/>
          <w:color w:val="auto"/>
        </w:rPr>
        <w:t>6</w:t>
      </w:r>
      <w:r w:rsidR="007E1994" w:rsidRPr="001F5890">
        <w:rPr>
          <w:rFonts w:ascii="Lato" w:hAnsi="Lato" w:cs="Leelawadee UI"/>
          <w:b/>
          <w:bCs/>
          <w:color w:val="auto"/>
        </w:rPr>
        <w:t xml:space="preserve"> r.</w:t>
      </w:r>
    </w:p>
    <w:p w14:paraId="3A35BD4E" w14:textId="667B164D" w:rsidR="002D42C0" w:rsidRPr="00782F58" w:rsidRDefault="002D42C0" w:rsidP="00EA1772">
      <w:pPr>
        <w:pStyle w:val="WW-Domylny"/>
        <w:spacing w:after="0" w:line="360" w:lineRule="auto"/>
        <w:jc w:val="both"/>
        <w:rPr>
          <w:rFonts w:ascii="Leelawadee UI" w:hAnsi="Leelawadee UI" w:cs="Leelawadee UI"/>
          <w:color w:val="auto"/>
        </w:rPr>
      </w:pPr>
    </w:p>
    <w:p w14:paraId="1122ED99" w14:textId="77777777" w:rsidR="00F05DD0" w:rsidRPr="00782F58" w:rsidRDefault="00F05DD0">
      <w:pPr>
        <w:rPr>
          <w:rFonts w:ascii="Lato" w:hAnsi="Lato"/>
          <w:b/>
        </w:rPr>
      </w:pPr>
      <w:r w:rsidRPr="00782F58">
        <w:rPr>
          <w:rFonts w:ascii="Lato" w:hAnsi="Lato"/>
          <w:b/>
        </w:rPr>
        <w:t>4. Wymagania</w:t>
      </w:r>
    </w:p>
    <w:p w14:paraId="0401B02C" w14:textId="1A363F4D" w:rsidR="009C51D1" w:rsidRPr="00782F58" w:rsidRDefault="00A86175">
      <w:pPr>
        <w:rPr>
          <w:rFonts w:ascii="Lato" w:hAnsi="Lato"/>
        </w:rPr>
      </w:pPr>
      <w:r w:rsidRPr="00782F58">
        <w:rPr>
          <w:rFonts w:ascii="Lato" w:hAnsi="Lato"/>
        </w:rPr>
        <w:t xml:space="preserve">Prace powinny być prowadzone zgodnie ze </w:t>
      </w:r>
      <w:r w:rsidR="00752DBF" w:rsidRPr="00782F58">
        <w:rPr>
          <w:rFonts w:ascii="Lato" w:hAnsi="Lato"/>
        </w:rPr>
        <w:t>odpowiednimi normami polskiego prawa</w:t>
      </w:r>
      <w:r w:rsidR="00756681" w:rsidRPr="00782F58">
        <w:rPr>
          <w:rFonts w:ascii="Lato" w:hAnsi="Lato"/>
        </w:rPr>
        <w:t>, przepisami BHP</w:t>
      </w:r>
      <w:r w:rsidR="00900D3C">
        <w:rPr>
          <w:rFonts w:ascii="Lato" w:hAnsi="Lato"/>
        </w:rPr>
        <w:t>,</w:t>
      </w:r>
      <w:r w:rsidRPr="00782F58">
        <w:rPr>
          <w:rFonts w:ascii="Lato" w:hAnsi="Lato"/>
        </w:rPr>
        <w:t xml:space="preserve"> odpowiednimi przepisami polskiego prawa dotyczącymi utylizacji i</w:t>
      </w:r>
      <w:r w:rsidR="00900D3C">
        <w:rPr>
          <w:rFonts w:ascii="Lato" w:hAnsi="Lato"/>
        </w:rPr>
        <w:t> </w:t>
      </w:r>
      <w:r w:rsidRPr="00782F58">
        <w:rPr>
          <w:rFonts w:ascii="Lato" w:hAnsi="Lato"/>
        </w:rPr>
        <w:t>gospodarki odpadami</w:t>
      </w:r>
      <w:r w:rsidR="00900D3C">
        <w:rPr>
          <w:rFonts w:ascii="Lato" w:hAnsi="Lato"/>
        </w:rPr>
        <w:t xml:space="preserve"> </w:t>
      </w:r>
      <w:r w:rsidR="00900D3C" w:rsidRPr="007764E1">
        <w:rPr>
          <w:rFonts w:ascii="Lato" w:hAnsi="Lato"/>
        </w:rPr>
        <w:t>oraz zalec</w:t>
      </w:r>
      <w:r w:rsidR="007764E1">
        <w:rPr>
          <w:rFonts w:ascii="Lato" w:hAnsi="Lato"/>
        </w:rPr>
        <w:t>e</w:t>
      </w:r>
      <w:r w:rsidR="00900D3C" w:rsidRPr="007764E1">
        <w:rPr>
          <w:rFonts w:ascii="Lato" w:hAnsi="Lato"/>
        </w:rPr>
        <w:t>niami otrzymanymi od Zamawiającego odnośnie utrzymania wystaw i tablic.</w:t>
      </w:r>
    </w:p>
    <w:p w14:paraId="4FD03431" w14:textId="21A1BB67" w:rsidR="009C51D1" w:rsidRPr="00782F58" w:rsidRDefault="009C51D1">
      <w:pPr>
        <w:rPr>
          <w:rFonts w:ascii="Lato" w:hAnsi="Lato"/>
        </w:rPr>
      </w:pPr>
      <w:r w:rsidRPr="00782F58">
        <w:rPr>
          <w:rFonts w:ascii="Lato" w:hAnsi="Lato"/>
        </w:rPr>
        <w:t xml:space="preserve">Wykonawca jest zobowiązany do przestrzegania </w:t>
      </w:r>
      <w:r w:rsidR="00D22E02" w:rsidRPr="00782F58">
        <w:rPr>
          <w:rFonts w:ascii="Lato" w:hAnsi="Lato"/>
        </w:rPr>
        <w:t xml:space="preserve">wszystkich przepisów prawa związanych z przedmiotowym zamówieniem, w szczególności ustawy z dnia 13 września 1996 r. o czystości i porządku w gminach (Dz.U. 2021, poz. 888 ze zm.),  ustawy z dnia 14 grudnia 2012 r. o odpadach (Dz.U. 2021,  poz. 779 ze zm.), w tym </w:t>
      </w:r>
      <w:r w:rsidRPr="00782F58">
        <w:rPr>
          <w:rFonts w:ascii="Lato" w:hAnsi="Lato"/>
        </w:rPr>
        <w:t>przepisów ochrony przeciwpożarowej</w:t>
      </w:r>
      <w:r w:rsidR="005979CE" w:rsidRPr="00782F58">
        <w:rPr>
          <w:rFonts w:ascii="Lato" w:hAnsi="Lato"/>
        </w:rPr>
        <w:t xml:space="preserve"> i jest odpowiedzialny za wszelkie straty wynikające z</w:t>
      </w:r>
      <w:r w:rsidR="005222EF">
        <w:rPr>
          <w:rFonts w:ascii="Lato" w:hAnsi="Lato"/>
        </w:rPr>
        <w:t> </w:t>
      </w:r>
      <w:r w:rsidR="005979CE" w:rsidRPr="00782F58">
        <w:rPr>
          <w:rFonts w:ascii="Lato" w:hAnsi="Lato"/>
        </w:rPr>
        <w:t xml:space="preserve">prowadzonych </w:t>
      </w:r>
      <w:r w:rsidR="00972043" w:rsidRPr="00782F58">
        <w:rPr>
          <w:rFonts w:ascii="Lato" w:hAnsi="Lato"/>
        </w:rPr>
        <w:t xml:space="preserve">prac </w:t>
      </w:r>
      <w:r w:rsidR="005979CE" w:rsidRPr="00782F58">
        <w:rPr>
          <w:rFonts w:ascii="Lato" w:hAnsi="Lato"/>
        </w:rPr>
        <w:t>albo spowodowane przez personel Wykonawcy.</w:t>
      </w:r>
    </w:p>
    <w:p w14:paraId="3A09D7F7" w14:textId="0802CF82" w:rsidR="007F0481" w:rsidRPr="00782F58" w:rsidRDefault="005979CE" w:rsidP="003F5126">
      <w:pPr>
        <w:rPr>
          <w:rFonts w:ascii="Lato" w:hAnsi="Lato"/>
        </w:rPr>
      </w:pPr>
      <w:r w:rsidRPr="00782F58">
        <w:rPr>
          <w:rFonts w:ascii="Lato" w:hAnsi="Lato"/>
        </w:rPr>
        <w:t>Wykonawca zobowiązany jest do utrzymania czystości ulicy Jerozolimskiej w pobliżu wjazdu na działkę</w:t>
      </w:r>
      <w:r w:rsidR="008676CF" w:rsidRPr="00782F58">
        <w:rPr>
          <w:rFonts w:ascii="Lato" w:hAnsi="Lato"/>
        </w:rPr>
        <w:t xml:space="preserve"> w przypadku jej zanieczyszczenia przez Wykonawcę</w:t>
      </w:r>
      <w:r w:rsidR="00972043" w:rsidRPr="00782F58">
        <w:rPr>
          <w:rFonts w:ascii="Lato" w:hAnsi="Lato"/>
        </w:rPr>
        <w:t xml:space="preserve"> w zw. z realizacją przedmiotowego zamówienia</w:t>
      </w:r>
      <w:r w:rsidR="008676CF" w:rsidRPr="00782F58">
        <w:rPr>
          <w:rFonts w:ascii="Lato" w:hAnsi="Lato"/>
        </w:rPr>
        <w:t>. Po zakończeniu prac Wykonawca musi</w:t>
      </w:r>
      <w:r w:rsidRPr="00782F58">
        <w:rPr>
          <w:rFonts w:ascii="Lato" w:hAnsi="Lato"/>
        </w:rPr>
        <w:t xml:space="preserve"> uporządkowa</w:t>
      </w:r>
      <w:r w:rsidR="008676CF" w:rsidRPr="00782F58">
        <w:rPr>
          <w:rFonts w:ascii="Lato" w:hAnsi="Lato"/>
        </w:rPr>
        <w:t>ć</w:t>
      </w:r>
      <w:r w:rsidRPr="00782F58">
        <w:rPr>
          <w:rFonts w:ascii="Lato" w:hAnsi="Lato"/>
        </w:rPr>
        <w:t xml:space="preserve"> </w:t>
      </w:r>
      <w:r w:rsidR="008676CF" w:rsidRPr="00782F58">
        <w:rPr>
          <w:rFonts w:ascii="Lato" w:hAnsi="Lato"/>
        </w:rPr>
        <w:t xml:space="preserve">teren </w:t>
      </w:r>
      <w:r w:rsidR="00A40CF9" w:rsidRPr="00782F58">
        <w:rPr>
          <w:rFonts w:ascii="Lato" w:hAnsi="Lato"/>
        </w:rPr>
        <w:t>z urządzeń</w:t>
      </w:r>
      <w:r w:rsidR="00DF1378" w:rsidRPr="00782F58">
        <w:rPr>
          <w:rFonts w:ascii="Lato" w:hAnsi="Lato"/>
        </w:rPr>
        <w:t xml:space="preserve"> i materiałów używanych do sprzątania.</w:t>
      </w:r>
    </w:p>
    <w:sectPr w:rsidR="007F0481" w:rsidRPr="00782F58" w:rsidSect="001F5890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1D51A" w14:textId="77777777" w:rsidR="00EF0620" w:rsidRDefault="00EF0620" w:rsidP="00A17B36">
      <w:pPr>
        <w:spacing w:after="0" w:line="240" w:lineRule="auto"/>
      </w:pPr>
      <w:r>
        <w:separator/>
      </w:r>
    </w:p>
  </w:endnote>
  <w:endnote w:type="continuationSeparator" w:id="0">
    <w:p w14:paraId="32D76349" w14:textId="77777777" w:rsidR="00EF0620" w:rsidRDefault="00EF0620" w:rsidP="00A17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453016"/>
      <w:docPartObj>
        <w:docPartGallery w:val="Page Numbers (Bottom of Page)"/>
        <w:docPartUnique/>
      </w:docPartObj>
    </w:sdtPr>
    <w:sdtContent>
      <w:p w14:paraId="31802EEA" w14:textId="36FAC989" w:rsidR="00577E06" w:rsidRDefault="0020046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5F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948A85" w14:textId="77777777" w:rsidR="00577E06" w:rsidRDefault="00577E06" w:rsidP="00577E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90FF4" w14:textId="77777777" w:rsidR="00EF0620" w:rsidRDefault="00EF0620" w:rsidP="00A17B36">
      <w:pPr>
        <w:spacing w:after="0" w:line="240" w:lineRule="auto"/>
      </w:pPr>
      <w:r>
        <w:separator/>
      </w:r>
    </w:p>
  </w:footnote>
  <w:footnote w:type="continuationSeparator" w:id="0">
    <w:p w14:paraId="7D085362" w14:textId="77777777" w:rsidR="00EF0620" w:rsidRDefault="00EF0620" w:rsidP="00A17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C9AE" w14:textId="20D3577C" w:rsidR="00577E06" w:rsidRPr="00A17B36" w:rsidRDefault="00096931" w:rsidP="001F5890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C38B69" wp14:editId="1D45FBA3">
              <wp:simplePos x="0" y="0"/>
              <wp:positionH relativeFrom="column">
                <wp:posOffset>14605</wp:posOffset>
              </wp:positionH>
              <wp:positionV relativeFrom="paragraph">
                <wp:posOffset>234315</wp:posOffset>
              </wp:positionV>
              <wp:extent cx="5836285" cy="0"/>
              <wp:effectExtent l="5080" t="5715" r="6985" b="1333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62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C35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18.45pt;width:459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Jk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308B0"/>
    <w:multiLevelType w:val="hybridMultilevel"/>
    <w:tmpl w:val="4970A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03A92"/>
    <w:multiLevelType w:val="hybridMultilevel"/>
    <w:tmpl w:val="650844FE"/>
    <w:lvl w:ilvl="0" w:tplc="71AA0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16E2A"/>
    <w:multiLevelType w:val="hybridMultilevel"/>
    <w:tmpl w:val="FD381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52849"/>
    <w:multiLevelType w:val="hybridMultilevel"/>
    <w:tmpl w:val="EAB4AAF8"/>
    <w:lvl w:ilvl="0" w:tplc="7E76F0DC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850517">
    <w:abstractNumId w:val="3"/>
  </w:num>
  <w:num w:numId="2" w16cid:durableId="1261063794">
    <w:abstractNumId w:val="1"/>
  </w:num>
  <w:num w:numId="3" w16cid:durableId="407263750">
    <w:abstractNumId w:val="2"/>
  </w:num>
  <w:num w:numId="4" w16cid:durableId="23628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DD0"/>
    <w:rsid w:val="000015F3"/>
    <w:rsid w:val="00017B47"/>
    <w:rsid w:val="0002296C"/>
    <w:rsid w:val="00050ED3"/>
    <w:rsid w:val="00064ACE"/>
    <w:rsid w:val="000658CF"/>
    <w:rsid w:val="00087E59"/>
    <w:rsid w:val="00096931"/>
    <w:rsid w:val="000D2250"/>
    <w:rsid w:val="000D7FD9"/>
    <w:rsid w:val="000F3CB7"/>
    <w:rsid w:val="001001E9"/>
    <w:rsid w:val="00116843"/>
    <w:rsid w:val="00117246"/>
    <w:rsid w:val="00126003"/>
    <w:rsid w:val="00132FD5"/>
    <w:rsid w:val="00155E06"/>
    <w:rsid w:val="001611E9"/>
    <w:rsid w:val="00163131"/>
    <w:rsid w:val="001808BC"/>
    <w:rsid w:val="001A180A"/>
    <w:rsid w:val="001A5BA8"/>
    <w:rsid w:val="001C6AF8"/>
    <w:rsid w:val="001D251A"/>
    <w:rsid w:val="001E1F5A"/>
    <w:rsid w:val="001F3A07"/>
    <w:rsid w:val="001F42BA"/>
    <w:rsid w:val="001F48DB"/>
    <w:rsid w:val="001F5890"/>
    <w:rsid w:val="001F6B73"/>
    <w:rsid w:val="00200463"/>
    <w:rsid w:val="00202F6D"/>
    <w:rsid w:val="00203D87"/>
    <w:rsid w:val="002216D3"/>
    <w:rsid w:val="00233B08"/>
    <w:rsid w:val="0023407C"/>
    <w:rsid w:val="00240E97"/>
    <w:rsid w:val="0025013A"/>
    <w:rsid w:val="00251C47"/>
    <w:rsid w:val="00277920"/>
    <w:rsid w:val="00287F9C"/>
    <w:rsid w:val="00292480"/>
    <w:rsid w:val="00297614"/>
    <w:rsid w:val="00297A8A"/>
    <w:rsid w:val="00297B10"/>
    <w:rsid w:val="002A47A5"/>
    <w:rsid w:val="002B1817"/>
    <w:rsid w:val="002D3809"/>
    <w:rsid w:val="002D42C0"/>
    <w:rsid w:val="002D5E66"/>
    <w:rsid w:val="002F0930"/>
    <w:rsid w:val="002F0AE3"/>
    <w:rsid w:val="002F73C0"/>
    <w:rsid w:val="00313E52"/>
    <w:rsid w:val="00346B49"/>
    <w:rsid w:val="00355800"/>
    <w:rsid w:val="003729E0"/>
    <w:rsid w:val="00372E42"/>
    <w:rsid w:val="003854EE"/>
    <w:rsid w:val="003A2BB6"/>
    <w:rsid w:val="003B0DD3"/>
    <w:rsid w:val="003B6D0B"/>
    <w:rsid w:val="003B6D7A"/>
    <w:rsid w:val="003B7518"/>
    <w:rsid w:val="003C7DDC"/>
    <w:rsid w:val="003F5126"/>
    <w:rsid w:val="003F5CB1"/>
    <w:rsid w:val="003F67CC"/>
    <w:rsid w:val="0042040C"/>
    <w:rsid w:val="00424C6E"/>
    <w:rsid w:val="00455224"/>
    <w:rsid w:val="004648F9"/>
    <w:rsid w:val="004753A5"/>
    <w:rsid w:val="0047546F"/>
    <w:rsid w:val="0048291F"/>
    <w:rsid w:val="004A13A3"/>
    <w:rsid w:val="004A4FA2"/>
    <w:rsid w:val="004A536F"/>
    <w:rsid w:val="004A66D1"/>
    <w:rsid w:val="004D0965"/>
    <w:rsid w:val="004E049E"/>
    <w:rsid w:val="004E31B4"/>
    <w:rsid w:val="004F5153"/>
    <w:rsid w:val="005061F7"/>
    <w:rsid w:val="00521F01"/>
    <w:rsid w:val="0052201D"/>
    <w:rsid w:val="005222EF"/>
    <w:rsid w:val="00522ECE"/>
    <w:rsid w:val="00577E06"/>
    <w:rsid w:val="005876AE"/>
    <w:rsid w:val="005962D8"/>
    <w:rsid w:val="005979CE"/>
    <w:rsid w:val="005B4AA7"/>
    <w:rsid w:val="00624219"/>
    <w:rsid w:val="0062512A"/>
    <w:rsid w:val="00627B40"/>
    <w:rsid w:val="006872F9"/>
    <w:rsid w:val="006B5E1A"/>
    <w:rsid w:val="006F27E4"/>
    <w:rsid w:val="007052A3"/>
    <w:rsid w:val="007221EE"/>
    <w:rsid w:val="0073417B"/>
    <w:rsid w:val="00752DBF"/>
    <w:rsid w:val="00756681"/>
    <w:rsid w:val="007764E1"/>
    <w:rsid w:val="00776F72"/>
    <w:rsid w:val="00782F58"/>
    <w:rsid w:val="00794480"/>
    <w:rsid w:val="00797DF4"/>
    <w:rsid w:val="007A4635"/>
    <w:rsid w:val="007B7170"/>
    <w:rsid w:val="007D40BB"/>
    <w:rsid w:val="007E1994"/>
    <w:rsid w:val="007E3E15"/>
    <w:rsid w:val="007F0481"/>
    <w:rsid w:val="007F2B23"/>
    <w:rsid w:val="00803745"/>
    <w:rsid w:val="00817AA3"/>
    <w:rsid w:val="00851308"/>
    <w:rsid w:val="008676CF"/>
    <w:rsid w:val="008966E1"/>
    <w:rsid w:val="008F1996"/>
    <w:rsid w:val="00900D3C"/>
    <w:rsid w:val="00920779"/>
    <w:rsid w:val="00924630"/>
    <w:rsid w:val="0093133F"/>
    <w:rsid w:val="0093429C"/>
    <w:rsid w:val="00937FF5"/>
    <w:rsid w:val="00943DB4"/>
    <w:rsid w:val="009677CC"/>
    <w:rsid w:val="009700FF"/>
    <w:rsid w:val="00972043"/>
    <w:rsid w:val="00977559"/>
    <w:rsid w:val="009917E6"/>
    <w:rsid w:val="0099525D"/>
    <w:rsid w:val="009961F5"/>
    <w:rsid w:val="009A7258"/>
    <w:rsid w:val="009B2618"/>
    <w:rsid w:val="009C51D1"/>
    <w:rsid w:val="009F01B7"/>
    <w:rsid w:val="009F5545"/>
    <w:rsid w:val="009F6A2B"/>
    <w:rsid w:val="00A0140F"/>
    <w:rsid w:val="00A17B36"/>
    <w:rsid w:val="00A2352F"/>
    <w:rsid w:val="00A244C3"/>
    <w:rsid w:val="00A40CF9"/>
    <w:rsid w:val="00A41FB8"/>
    <w:rsid w:val="00A4454C"/>
    <w:rsid w:val="00A45AD3"/>
    <w:rsid w:val="00A56B5E"/>
    <w:rsid w:val="00A61411"/>
    <w:rsid w:val="00A62CD1"/>
    <w:rsid w:val="00A80A6D"/>
    <w:rsid w:val="00A86175"/>
    <w:rsid w:val="00A94937"/>
    <w:rsid w:val="00A966BF"/>
    <w:rsid w:val="00AA20D2"/>
    <w:rsid w:val="00AB633D"/>
    <w:rsid w:val="00AC7CA5"/>
    <w:rsid w:val="00B22ADC"/>
    <w:rsid w:val="00B23FD4"/>
    <w:rsid w:val="00B55030"/>
    <w:rsid w:val="00B6506D"/>
    <w:rsid w:val="00B66F6B"/>
    <w:rsid w:val="00B702B8"/>
    <w:rsid w:val="00B750E1"/>
    <w:rsid w:val="00B81062"/>
    <w:rsid w:val="00BA050B"/>
    <w:rsid w:val="00BB4DDF"/>
    <w:rsid w:val="00BD1623"/>
    <w:rsid w:val="00BD2166"/>
    <w:rsid w:val="00C041AC"/>
    <w:rsid w:val="00C216F7"/>
    <w:rsid w:val="00C3414C"/>
    <w:rsid w:val="00C3671D"/>
    <w:rsid w:val="00C37E73"/>
    <w:rsid w:val="00C51063"/>
    <w:rsid w:val="00C72DB5"/>
    <w:rsid w:val="00C819A2"/>
    <w:rsid w:val="00C81A11"/>
    <w:rsid w:val="00C85476"/>
    <w:rsid w:val="00C903A1"/>
    <w:rsid w:val="00C91590"/>
    <w:rsid w:val="00CA679C"/>
    <w:rsid w:val="00CC350E"/>
    <w:rsid w:val="00CC66DE"/>
    <w:rsid w:val="00CE5F05"/>
    <w:rsid w:val="00CE6318"/>
    <w:rsid w:val="00D22E02"/>
    <w:rsid w:val="00D339F2"/>
    <w:rsid w:val="00D3407D"/>
    <w:rsid w:val="00D40509"/>
    <w:rsid w:val="00D53648"/>
    <w:rsid w:val="00D56479"/>
    <w:rsid w:val="00D61F52"/>
    <w:rsid w:val="00D74FE8"/>
    <w:rsid w:val="00D80D70"/>
    <w:rsid w:val="00D84F09"/>
    <w:rsid w:val="00D850C0"/>
    <w:rsid w:val="00DC23C2"/>
    <w:rsid w:val="00DC42A4"/>
    <w:rsid w:val="00DE6696"/>
    <w:rsid w:val="00DF0593"/>
    <w:rsid w:val="00DF0E56"/>
    <w:rsid w:val="00DF1378"/>
    <w:rsid w:val="00DF429C"/>
    <w:rsid w:val="00E00195"/>
    <w:rsid w:val="00E04358"/>
    <w:rsid w:val="00E102CB"/>
    <w:rsid w:val="00E10C3A"/>
    <w:rsid w:val="00E114A1"/>
    <w:rsid w:val="00E171DA"/>
    <w:rsid w:val="00E17808"/>
    <w:rsid w:val="00E4377A"/>
    <w:rsid w:val="00E45172"/>
    <w:rsid w:val="00E91951"/>
    <w:rsid w:val="00EA1126"/>
    <w:rsid w:val="00EA1772"/>
    <w:rsid w:val="00EC25F7"/>
    <w:rsid w:val="00EE0ABD"/>
    <w:rsid w:val="00EF0620"/>
    <w:rsid w:val="00EF5677"/>
    <w:rsid w:val="00F00CCC"/>
    <w:rsid w:val="00F05DD0"/>
    <w:rsid w:val="00F07B4D"/>
    <w:rsid w:val="00F07FB0"/>
    <w:rsid w:val="00F1303E"/>
    <w:rsid w:val="00F37C7B"/>
    <w:rsid w:val="00F8403A"/>
    <w:rsid w:val="00F8411B"/>
    <w:rsid w:val="00F8570C"/>
    <w:rsid w:val="00FA48E9"/>
    <w:rsid w:val="00FE2FD4"/>
    <w:rsid w:val="00FF691F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857DC"/>
  <w15:docId w15:val="{FAE75721-5A7F-4F1D-90EF-5D642BC6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126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A1126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1126"/>
    <w:rPr>
      <w:rFonts w:ascii="Times New Roman" w:eastAsiaTheme="majorEastAsia" w:hAnsi="Times New Roman" w:cstheme="majorBidi"/>
      <w:b/>
      <w:bCs/>
      <w:sz w:val="24"/>
      <w:szCs w:val="28"/>
    </w:rPr>
  </w:style>
  <w:style w:type="character" w:styleId="Hipercze">
    <w:name w:val="Hyperlink"/>
    <w:basedOn w:val="Domylnaczcionkaakapitu"/>
    <w:uiPriority w:val="99"/>
    <w:unhideWhenUsed/>
    <w:rsid w:val="00F05DD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E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B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A1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B36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6B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B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B5E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B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B5E"/>
    <w:rPr>
      <w:rFonts w:ascii="Times New Roman" w:hAnsi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0463"/>
    <w:rPr>
      <w:color w:val="605E5C"/>
      <w:shd w:val="clear" w:color="auto" w:fill="E1DFDD"/>
    </w:rPr>
  </w:style>
  <w:style w:type="paragraph" w:customStyle="1" w:styleId="mb-0">
    <w:name w:val="mb-0"/>
    <w:basedOn w:val="Normalny"/>
    <w:rsid w:val="00372E42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7A4635"/>
    <w:pPr>
      <w:spacing w:after="0" w:line="240" w:lineRule="auto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7A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rinumericvalue">
    <w:name w:val="esrinumericvalue"/>
    <w:basedOn w:val="Domylnaczcionkaakapitu"/>
    <w:rsid w:val="00E00195"/>
  </w:style>
  <w:style w:type="paragraph" w:styleId="Akapitzlist">
    <w:name w:val="List Paragraph"/>
    <w:basedOn w:val="Normalny"/>
    <w:uiPriority w:val="34"/>
    <w:qFormat/>
    <w:rsid w:val="00DF1378"/>
    <w:pPr>
      <w:ind w:left="720"/>
      <w:contextualSpacing/>
    </w:pPr>
  </w:style>
  <w:style w:type="paragraph" w:customStyle="1" w:styleId="WW-Domylny">
    <w:name w:val="WW-Domyślny"/>
    <w:rsid w:val="00D22E0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befbd60-0ba2-4b3b-845b-290be03bfd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D49751721B90429BB7EF3276EBFD59" ma:contentTypeVersion="18" ma:contentTypeDescription="Create a new document." ma:contentTypeScope="" ma:versionID="fec4cec76afae24d29f121d42866b598">
  <xsd:schema xmlns:xsd="http://www.w3.org/2001/XMLSchema" xmlns:xs="http://www.w3.org/2001/XMLSchema" xmlns:p="http://schemas.microsoft.com/office/2006/metadata/properties" xmlns:ns3="2befbd60-0ba2-4b3b-845b-290be03bfd49" xmlns:ns4="c0037a03-08c8-42a6-9487-c7bd89a9457c" targetNamespace="http://schemas.microsoft.com/office/2006/metadata/properties" ma:root="true" ma:fieldsID="1d323646b0e0d7aa1c06127ccd2fdee0" ns3:_="" ns4:_="">
    <xsd:import namespace="2befbd60-0ba2-4b3b-845b-290be03bfd49"/>
    <xsd:import namespace="c0037a03-08c8-42a6-9487-c7bd89a945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fbd60-0ba2-4b3b-845b-290be03bfd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37a03-08c8-42a6-9487-c7bd89a945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2AB444-F2BD-49ED-A13D-DB580BFFF2AE}">
  <ds:schemaRefs>
    <ds:schemaRef ds:uri="http://schemas.microsoft.com/office/2006/metadata/properties"/>
    <ds:schemaRef ds:uri="http://schemas.microsoft.com/office/infopath/2007/PartnerControls"/>
    <ds:schemaRef ds:uri="2befbd60-0ba2-4b3b-845b-290be03bfd49"/>
  </ds:schemaRefs>
</ds:datastoreItem>
</file>

<file path=customXml/itemProps2.xml><?xml version="1.0" encoding="utf-8"?>
<ds:datastoreItem xmlns:ds="http://schemas.openxmlformats.org/officeDocument/2006/customXml" ds:itemID="{45C7DB01-6D0C-4F1A-8F3A-F565F0EE5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efbd60-0ba2-4b3b-845b-290be03bfd49"/>
    <ds:schemaRef ds:uri="c0037a03-08c8-42a6-9487-c7bd89a945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BC64CA-6A4E-4EE4-9241-33C54B49BF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1485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Senn</dc:creator>
  <cp:lastModifiedBy>Katarzyna Mrozowska</cp:lastModifiedBy>
  <cp:revision>13</cp:revision>
  <cp:lastPrinted>2023-11-09T14:16:00Z</cp:lastPrinted>
  <dcterms:created xsi:type="dcterms:W3CDTF">2025-10-13T07:03:00Z</dcterms:created>
  <dcterms:modified xsi:type="dcterms:W3CDTF">2025-12-02T08:16:00Z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0x01010037D49751721B90429BB7EF3276EBFD59</vt:lpwstr>
  </property>
</Properties>
</file>